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CC58" w14:textId="77777777" w:rsidR="00166C6D" w:rsidRPr="008238CD" w:rsidRDefault="003B692A" w:rsidP="00E50966">
      <w:pPr>
        <w:tabs>
          <w:tab w:val="left" w:pos="216"/>
        </w:tabs>
        <w:spacing w:after="0" w:line="240" w:lineRule="auto"/>
        <w:jc w:val="center"/>
        <w:rPr>
          <w:rFonts w:ascii="Candara" w:eastAsia="Times New Roman" w:hAnsi="Candara" w:cs="Times New Roman"/>
          <w:b/>
          <w:bCs/>
          <w:noProof/>
          <w:color w:val="4F6228" w:themeColor="accent3" w:themeShade="80"/>
          <w:sz w:val="32"/>
        </w:rPr>
      </w:pPr>
      <w:r w:rsidRPr="008238CD">
        <w:rPr>
          <w:rFonts w:ascii="Candara" w:eastAsia="Times New Roman" w:hAnsi="Candara" w:cs="Times New Roman"/>
          <w:b/>
          <w:bCs/>
          <w:noProof/>
          <w:color w:val="4F6228" w:themeColor="accent3" w:themeShade="80"/>
          <w:sz w:val="32"/>
        </w:rPr>
        <w:t xml:space="preserve">Tabla de Aplicabilidad </w:t>
      </w:r>
      <w:r w:rsidR="00E50966" w:rsidRPr="008238CD">
        <w:rPr>
          <w:rFonts w:ascii="Candara" w:eastAsia="Times New Roman" w:hAnsi="Candara" w:cs="Times New Roman"/>
          <w:b/>
          <w:bCs/>
          <w:noProof/>
          <w:color w:val="4F6228" w:themeColor="accent3" w:themeShade="80"/>
          <w:sz w:val="32"/>
        </w:rPr>
        <w:t>Integral</w:t>
      </w:r>
    </w:p>
    <w:p w14:paraId="658A1B77" w14:textId="77777777" w:rsidR="00207854" w:rsidRPr="008238CD" w:rsidRDefault="00207854" w:rsidP="00166C6D">
      <w:pPr>
        <w:tabs>
          <w:tab w:val="left" w:pos="216"/>
        </w:tabs>
        <w:spacing w:after="0" w:line="240" w:lineRule="auto"/>
        <w:jc w:val="both"/>
        <w:rPr>
          <w:rFonts w:ascii="Candara" w:eastAsia="Times New Roman" w:hAnsi="Candara" w:cs="Times New Roman"/>
          <w:b/>
          <w:bCs/>
          <w:noProof/>
          <w:color w:val="4F6228" w:themeColor="accent3" w:themeShade="80"/>
          <w:sz w:val="32"/>
        </w:rPr>
      </w:pPr>
      <w:r w:rsidRPr="008238CD">
        <w:rPr>
          <w:rFonts w:ascii="Candara" w:eastAsia="Times New Roman" w:hAnsi="Candara" w:cs="Times New Roman"/>
          <w:b/>
          <w:bCs/>
          <w:noProof/>
          <w:color w:val="4F6228" w:themeColor="accent3" w:themeShade="80"/>
          <w:sz w:val="24"/>
        </w:rPr>
        <w:t>O</w:t>
      </w:r>
      <w:r w:rsidR="000E0289" w:rsidRPr="008238CD">
        <w:rPr>
          <w:rFonts w:ascii="Candara" w:eastAsia="Times New Roman" w:hAnsi="Candara" w:cs="Times New Roman"/>
          <w:b/>
          <w:bCs/>
          <w:noProof/>
          <w:color w:val="4F6228" w:themeColor="accent3" w:themeShade="80"/>
          <w:sz w:val="24"/>
        </w:rPr>
        <w:t>bliga</w:t>
      </w:r>
      <w:r w:rsidRPr="008238CD">
        <w:rPr>
          <w:rFonts w:ascii="Candara" w:eastAsia="Times New Roman" w:hAnsi="Candara" w:cs="Times New Roman"/>
          <w:b/>
          <w:bCs/>
          <w:noProof/>
          <w:color w:val="4F6228" w:themeColor="accent3" w:themeShade="80"/>
          <w:sz w:val="24"/>
        </w:rPr>
        <w:t>ciones de transparencia comunes, específicas y adicionales establecidas en la Ley General de Transparencia y Acceso a la Información Pública (LGT) y la Ley de Transparencia y Acceso a la Información Pública para el Estado de Oaxaca (LTO).</w:t>
      </w:r>
    </w:p>
    <w:p w14:paraId="7E4C99B7" w14:textId="77777777" w:rsidR="00207854" w:rsidRPr="008238CD"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rPr>
      </w:pPr>
    </w:p>
    <w:p w14:paraId="5BB1FA7D" w14:textId="77777777" w:rsidR="000F7861" w:rsidRPr="008238CD" w:rsidRDefault="00297A36"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32"/>
          <w:szCs w:val="32"/>
        </w:rPr>
      </w:pPr>
      <w:r w:rsidRPr="008238CD">
        <w:rPr>
          <w:rFonts w:ascii="Candara" w:eastAsia="Times New Roman" w:hAnsi="Candara" w:cs="Times New Roman"/>
          <w:b/>
          <w:bCs/>
          <w:noProof/>
          <w:color w:val="4F6228" w:themeColor="accent3" w:themeShade="80"/>
          <w:sz w:val="32"/>
        </w:rPr>
        <w:t xml:space="preserve">Sujeto obligado: </w:t>
      </w:r>
      <w:r w:rsidR="00243E61" w:rsidRPr="008238CD">
        <w:rPr>
          <w:rFonts w:ascii="Candara" w:eastAsia="Times New Roman" w:hAnsi="Candara" w:cs="Times New Roman"/>
          <w:b/>
          <w:bCs/>
          <w:noProof/>
          <w:color w:val="4F6228" w:themeColor="accent3" w:themeShade="80"/>
          <w:sz w:val="32"/>
          <w:szCs w:val="24"/>
        </w:rPr>
        <w:t>INSTITUTO TECNOLÓGICO SUPERIOR DE TEPOSCOLULA</w:t>
      </w:r>
    </w:p>
    <w:p w14:paraId="55E374BC" w14:textId="77777777" w:rsidR="00297A36" w:rsidRPr="008238CD" w:rsidRDefault="00297A36" w:rsidP="00DF2BB3">
      <w:pPr>
        <w:tabs>
          <w:tab w:val="left" w:pos="216"/>
        </w:tabs>
        <w:spacing w:after="0" w:line="240" w:lineRule="auto"/>
        <w:ind w:left="70"/>
        <w:jc w:val="both"/>
        <w:rPr>
          <w:rFonts w:ascii="Candara" w:eastAsia="Times New Roman" w:hAnsi="Candara" w:cs="Times New Roman"/>
          <w:b/>
          <w:bCs/>
          <w:noProof/>
          <w:sz w:val="18"/>
        </w:rPr>
      </w:pPr>
    </w:p>
    <w:tbl>
      <w:tblPr>
        <w:tblW w:w="14459"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2977"/>
        <w:gridCol w:w="1559"/>
        <w:gridCol w:w="3261"/>
      </w:tblGrid>
      <w:tr w:rsidR="00EA3E19" w:rsidRPr="008238CD" w14:paraId="397FBB8E" w14:textId="77777777" w:rsidTr="004828A2">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2023CA5" w14:textId="77777777" w:rsidR="00EA3E19" w:rsidRPr="008238CD" w:rsidRDefault="00EA3E19" w:rsidP="00DF2BB3">
            <w:pPr>
              <w:spacing w:after="0" w:line="240" w:lineRule="auto"/>
              <w:jc w:val="center"/>
              <w:rPr>
                <w:rFonts w:ascii="Candara" w:eastAsia="Times New Roman" w:hAnsi="Candara" w:cs="Times New Roman"/>
                <w:b/>
                <w:noProof/>
                <w:sz w:val="20"/>
                <w:szCs w:val="20"/>
              </w:rPr>
            </w:pPr>
            <w:r w:rsidRPr="008238CD">
              <w:rPr>
                <w:rFonts w:ascii="Candara" w:eastAsia="Times New Roman" w:hAnsi="Candara" w:cs="Times New Roman"/>
                <w:b/>
                <w:noProof/>
                <w:sz w:val="20"/>
                <w:szCs w:val="20"/>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ADD5271" w14:textId="77777777" w:rsidR="00EA3E19" w:rsidRPr="008238CD" w:rsidRDefault="00EA3E19" w:rsidP="00DF2BB3">
            <w:pPr>
              <w:spacing w:after="0" w:line="240" w:lineRule="auto"/>
              <w:jc w:val="center"/>
              <w:rPr>
                <w:rFonts w:ascii="Candara" w:eastAsia="Times New Roman" w:hAnsi="Candara" w:cs="Times New Roman"/>
                <w:b/>
                <w:noProof/>
                <w:sz w:val="20"/>
                <w:szCs w:val="20"/>
              </w:rPr>
            </w:pPr>
            <w:r w:rsidRPr="008238CD">
              <w:rPr>
                <w:rFonts w:ascii="Candara" w:eastAsia="Times New Roman" w:hAnsi="Candara" w:cs="Times New Roman"/>
                <w:b/>
                <w:noProof/>
                <w:sz w:val="20"/>
                <w:szCs w:val="20"/>
              </w:rPr>
              <w:t>PÁRRAFO / FRACCIÓN / INCISO</w:t>
            </w:r>
          </w:p>
        </w:tc>
        <w:tc>
          <w:tcPr>
            <w:tcW w:w="1134" w:type="dxa"/>
            <w:tcBorders>
              <w:top w:val="single" w:sz="4" w:space="0" w:color="auto"/>
              <w:left w:val="nil"/>
              <w:bottom w:val="single" w:sz="4" w:space="0" w:color="auto"/>
              <w:right w:val="nil"/>
            </w:tcBorders>
            <w:shd w:val="clear" w:color="auto" w:fill="D6E3BC" w:themeFill="accent3" w:themeFillTint="66"/>
            <w:vAlign w:val="center"/>
          </w:tcPr>
          <w:p w14:paraId="17B0A45A" w14:textId="77777777" w:rsidR="00EA3E19" w:rsidRPr="008238CD" w:rsidRDefault="005F6095" w:rsidP="00A35D2A">
            <w:pPr>
              <w:spacing w:after="0" w:line="240" w:lineRule="auto"/>
              <w:jc w:val="center"/>
              <w:rPr>
                <w:rFonts w:eastAsia="Times New Roman" w:cs="Times New Roman"/>
                <w:b/>
                <w:noProof/>
                <w:sz w:val="20"/>
                <w:szCs w:val="20"/>
              </w:rPr>
            </w:pPr>
            <w:r w:rsidRPr="008238CD">
              <w:rPr>
                <w:rFonts w:eastAsia="Times New Roman" w:cs="Times New Roman"/>
                <w:b/>
                <w:noProof/>
                <w:sz w:val="20"/>
                <w:szCs w:val="20"/>
              </w:rPr>
              <w:t>APLICA/NO APLICA</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E9DC85D" w14:textId="77777777" w:rsidR="00EA3E19" w:rsidRPr="008238CD" w:rsidRDefault="00EA3E19" w:rsidP="003C762E">
            <w:pPr>
              <w:spacing w:after="0" w:line="240" w:lineRule="auto"/>
              <w:jc w:val="center"/>
              <w:rPr>
                <w:rFonts w:ascii="Candara" w:eastAsia="Times New Roman" w:hAnsi="Candara" w:cs="Times New Roman"/>
                <w:b/>
                <w:noProof/>
                <w:sz w:val="20"/>
                <w:szCs w:val="20"/>
              </w:rPr>
            </w:pPr>
            <w:r w:rsidRPr="008238CD">
              <w:rPr>
                <w:rFonts w:ascii="Candara" w:eastAsia="Times New Roman" w:hAnsi="Candara" w:cs="Times New Roman"/>
                <w:b/>
                <w:noProof/>
                <w:sz w:val="20"/>
                <w:szCs w:val="20"/>
              </w:rPr>
              <w:t>MOTIVACIÓN Y FUNDAMENTACIÓN</w:t>
            </w:r>
          </w:p>
        </w:tc>
        <w:tc>
          <w:tcPr>
            <w:tcW w:w="1559" w:type="dxa"/>
            <w:tcBorders>
              <w:top w:val="single" w:sz="4" w:space="0" w:color="auto"/>
              <w:left w:val="nil"/>
              <w:bottom w:val="single" w:sz="4" w:space="0" w:color="auto"/>
              <w:right w:val="nil"/>
            </w:tcBorders>
            <w:shd w:val="clear" w:color="auto" w:fill="D6E3BC" w:themeFill="accent3" w:themeFillTint="66"/>
            <w:vAlign w:val="center"/>
          </w:tcPr>
          <w:p w14:paraId="361C966A" w14:textId="77777777" w:rsidR="00EA3E19" w:rsidRPr="008238CD" w:rsidRDefault="005F6095" w:rsidP="00CB2A0A">
            <w:pPr>
              <w:spacing w:after="0" w:line="240" w:lineRule="auto"/>
              <w:jc w:val="center"/>
              <w:rPr>
                <w:rFonts w:eastAsia="Times New Roman" w:cs="Times New Roman"/>
                <w:b/>
                <w:noProof/>
                <w:sz w:val="20"/>
                <w:szCs w:val="20"/>
              </w:rPr>
            </w:pPr>
            <w:r w:rsidRPr="008238CD">
              <w:rPr>
                <w:rFonts w:eastAsia="Times New Roman" w:cs="Times New Roman"/>
                <w:b/>
                <w:noProof/>
                <w:sz w:val="20"/>
                <w:szCs w:val="20"/>
              </w:rPr>
              <w:t>UNIDAD ADMINISTRATIVA RESPONSABLE DE GENERAR LA INFORMACIÓN</w:t>
            </w: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C33974" w14:textId="77777777" w:rsidR="00EA3E19" w:rsidRPr="008238CD" w:rsidRDefault="00EA3E19" w:rsidP="00750F25">
            <w:pPr>
              <w:spacing w:after="0" w:line="240" w:lineRule="auto"/>
              <w:jc w:val="center"/>
              <w:rPr>
                <w:rFonts w:ascii="Candara" w:eastAsia="Times New Roman" w:hAnsi="Candara" w:cs="Times New Roman"/>
                <w:b/>
                <w:noProof/>
                <w:sz w:val="20"/>
                <w:szCs w:val="20"/>
              </w:rPr>
            </w:pPr>
            <w:r w:rsidRPr="008238CD">
              <w:rPr>
                <w:rFonts w:ascii="Candara" w:eastAsia="Times New Roman" w:hAnsi="Candara" w:cs="Times New Roman"/>
                <w:b/>
                <w:noProof/>
                <w:sz w:val="20"/>
                <w:szCs w:val="20"/>
              </w:rPr>
              <w:t>FORMATO(S) ASIGNADO(S)</w:t>
            </w:r>
          </w:p>
        </w:tc>
      </w:tr>
      <w:tr w:rsidR="00EA3E19" w:rsidRPr="008238CD" w14:paraId="6B2159B9" w14:textId="77777777" w:rsidTr="004828A2">
        <w:trPr>
          <w:trHeight w:val="76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B1B10" w14:textId="77777777" w:rsidR="00EA3E19" w:rsidRPr="008238CD" w:rsidRDefault="00EA3E19" w:rsidP="00F74F9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LGT</w:t>
            </w:r>
          </w:p>
          <w:p w14:paraId="005A3BEA" w14:textId="77777777" w:rsidR="00EA3E19" w:rsidRPr="008238CD" w:rsidRDefault="00EA3E19" w:rsidP="00F74F9A">
            <w:pPr>
              <w:spacing w:after="0" w:line="240" w:lineRule="auto"/>
              <w:rPr>
                <w:rFonts w:ascii="Candara" w:eastAsia="Times New Roman" w:hAnsi="Candara" w:cs="Times New Roman"/>
                <w:b/>
                <w:bCs/>
                <w:i/>
                <w:iCs/>
                <w:noProof/>
                <w:sz w:val="20"/>
                <w:szCs w:val="20"/>
              </w:rPr>
            </w:pPr>
          </w:p>
          <w:p w14:paraId="20B9204E"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9190ED3"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15AAF9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I </w:t>
            </w:r>
            <w:r w:rsidRPr="008238CD">
              <w:rPr>
                <w:rFonts w:ascii="Candara" w:eastAsia="Times New Roman" w:hAnsi="Candara" w:cs="Times New Roman"/>
                <w:i/>
                <w:iCs/>
                <w:noProof/>
                <w:sz w:val="20"/>
                <w:szCs w:val="20"/>
              </w:rPr>
              <w:t>El marco normativo aplicable al sujeto obligado, en el que deberá incluirse leyes, códigos, reglamentos, decretos de creación, manuales administrativos, reglas de operación, cri</w:t>
            </w:r>
            <w:r w:rsidR="00FC668F" w:rsidRPr="008238CD">
              <w:rPr>
                <w:rFonts w:ascii="Candara" w:eastAsia="Times New Roman" w:hAnsi="Candara" w:cs="Times New Roman"/>
                <w:i/>
                <w:iCs/>
                <w:noProof/>
                <w:sz w:val="20"/>
                <w:szCs w:val="20"/>
              </w:rPr>
              <w:t>terios, políticas, entre otros;</w:t>
            </w:r>
          </w:p>
        </w:tc>
        <w:tc>
          <w:tcPr>
            <w:tcW w:w="1134" w:type="dxa"/>
            <w:tcBorders>
              <w:top w:val="single" w:sz="4" w:space="0" w:color="auto"/>
              <w:left w:val="nil"/>
              <w:bottom w:val="single" w:sz="4" w:space="0" w:color="auto"/>
              <w:right w:val="nil"/>
            </w:tcBorders>
            <w:vAlign w:val="center"/>
          </w:tcPr>
          <w:p w14:paraId="1F0FD05C"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3CB92759" w14:textId="1179FE31" w:rsidR="00EA3E19" w:rsidRPr="008238CD" w:rsidRDefault="0064604C" w:rsidP="00EF18D2">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 </w:t>
            </w:r>
          </w:p>
        </w:tc>
        <w:tc>
          <w:tcPr>
            <w:tcW w:w="1559" w:type="dxa"/>
            <w:tcBorders>
              <w:top w:val="single" w:sz="4" w:space="0" w:color="auto"/>
              <w:left w:val="nil"/>
              <w:bottom w:val="single" w:sz="4" w:space="0" w:color="auto"/>
              <w:right w:val="nil"/>
            </w:tcBorders>
            <w:vAlign w:val="center"/>
          </w:tcPr>
          <w:p w14:paraId="26275794" w14:textId="4EBBCC1C"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single" w:sz="4" w:space="0" w:color="auto"/>
              <w:left w:val="single" w:sz="4" w:space="0" w:color="auto"/>
              <w:bottom w:val="single" w:sz="4" w:space="0" w:color="auto"/>
              <w:right w:val="single" w:sz="4" w:space="0" w:color="auto"/>
            </w:tcBorders>
            <w:vAlign w:val="center"/>
          </w:tcPr>
          <w:p w14:paraId="4E577EDD" w14:textId="77777777" w:rsidR="00EA3E19" w:rsidRPr="008238CD" w:rsidRDefault="00EA3E19" w:rsidP="008975A3">
            <w:pPr>
              <w:spacing w:after="0" w:line="240" w:lineRule="auto"/>
              <w:jc w:val="center"/>
              <w:rPr>
                <w:rFonts w:ascii="Candara" w:eastAsia="Times New Roman" w:hAnsi="Candara" w:cs="Times New Roman"/>
                <w:noProof/>
                <w:sz w:val="20"/>
                <w:szCs w:val="20"/>
              </w:rPr>
            </w:pPr>
          </w:p>
          <w:p w14:paraId="0DAAC3AC"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1 LGT_Art_70_Fr_I</w:t>
            </w:r>
          </w:p>
        </w:tc>
      </w:tr>
      <w:tr w:rsidR="00EA3E19" w:rsidRPr="008238CD" w14:paraId="3FC4488B" w14:textId="77777777" w:rsidTr="004828A2">
        <w:trPr>
          <w:trHeight w:val="2025"/>
        </w:trPr>
        <w:tc>
          <w:tcPr>
            <w:tcW w:w="1843" w:type="dxa"/>
            <w:vMerge/>
            <w:tcBorders>
              <w:top w:val="single" w:sz="4" w:space="0" w:color="auto"/>
              <w:left w:val="single" w:sz="4" w:space="0" w:color="auto"/>
              <w:right w:val="single" w:sz="4" w:space="0" w:color="auto"/>
            </w:tcBorders>
            <w:shd w:val="clear" w:color="auto" w:fill="auto"/>
            <w:vAlign w:val="center"/>
            <w:hideMark/>
          </w:tcPr>
          <w:p w14:paraId="797C0FE8" w14:textId="77777777" w:rsidR="00EA3E19" w:rsidRPr="008238CD" w:rsidRDefault="00EA3E19" w:rsidP="00F74F9A">
            <w:pPr>
              <w:spacing w:after="0" w:line="240" w:lineRule="auto"/>
              <w:rPr>
                <w:rFonts w:ascii="Candara" w:eastAsia="Times New Roman" w:hAnsi="Candara" w:cs="Times New Roman"/>
                <w:i/>
                <w:iCs/>
                <w:noProof/>
                <w:sz w:val="20"/>
                <w:szCs w:val="20"/>
                <w:lang w:val="en-US"/>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7B214E"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II </w:t>
            </w:r>
            <w:r w:rsidRPr="008238CD">
              <w:rPr>
                <w:rFonts w:ascii="Candara" w:eastAsia="Times New Roman" w:hAnsi="Candara" w:cs="Times New Roman"/>
                <w:i/>
                <w:iCs/>
                <w:noProof/>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w:t>
            </w:r>
            <w:r w:rsidR="00FC668F" w:rsidRPr="008238CD">
              <w:rPr>
                <w:rFonts w:ascii="Candara" w:eastAsia="Times New Roman" w:hAnsi="Candara" w:cs="Times New Roman"/>
                <w:i/>
                <w:iCs/>
                <w:noProof/>
                <w:sz w:val="20"/>
                <w:szCs w:val="20"/>
              </w:rPr>
              <w:t>n las disposiciones aplicables;</w:t>
            </w:r>
          </w:p>
        </w:tc>
        <w:tc>
          <w:tcPr>
            <w:tcW w:w="1134" w:type="dxa"/>
            <w:tcBorders>
              <w:top w:val="single" w:sz="4" w:space="0" w:color="auto"/>
              <w:left w:val="nil"/>
              <w:bottom w:val="single" w:sz="4" w:space="0" w:color="auto"/>
              <w:right w:val="nil"/>
            </w:tcBorders>
            <w:vAlign w:val="center"/>
          </w:tcPr>
          <w:p w14:paraId="39B98813"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DA61978"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082BDEE6" w14:textId="44F885A1"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single" w:sz="4" w:space="0" w:color="auto"/>
              <w:left w:val="single" w:sz="4" w:space="0" w:color="auto"/>
              <w:bottom w:val="single" w:sz="4" w:space="0" w:color="auto"/>
              <w:right w:val="single" w:sz="4" w:space="0" w:color="auto"/>
            </w:tcBorders>
            <w:vAlign w:val="center"/>
          </w:tcPr>
          <w:p w14:paraId="1612C9EA"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2a LGT_Art_70_Fr_II</w:t>
            </w:r>
          </w:p>
          <w:p w14:paraId="69D8DDDD"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2b LGT_Art_70_Fr_II</w:t>
            </w:r>
          </w:p>
        </w:tc>
      </w:tr>
      <w:tr w:rsidR="00EA3E19" w:rsidRPr="008238CD" w14:paraId="5C32446B" w14:textId="77777777" w:rsidTr="004828A2">
        <w:trPr>
          <w:trHeight w:val="510"/>
        </w:trPr>
        <w:tc>
          <w:tcPr>
            <w:tcW w:w="1843" w:type="dxa"/>
            <w:vMerge/>
            <w:tcBorders>
              <w:left w:val="single" w:sz="4" w:space="0" w:color="auto"/>
              <w:right w:val="single" w:sz="4" w:space="0" w:color="auto"/>
            </w:tcBorders>
            <w:shd w:val="clear" w:color="auto" w:fill="auto"/>
            <w:vAlign w:val="center"/>
            <w:hideMark/>
          </w:tcPr>
          <w:p w14:paraId="681FCD7E" w14:textId="77777777" w:rsidR="00EA3E19" w:rsidRPr="008238CD" w:rsidRDefault="00EA3E19" w:rsidP="00F74F9A">
            <w:pPr>
              <w:spacing w:after="0" w:line="240" w:lineRule="auto"/>
              <w:rPr>
                <w:rFonts w:ascii="Candara" w:eastAsia="Times New Roman" w:hAnsi="Candara" w:cs="Times New Roman"/>
                <w:i/>
                <w:iCs/>
                <w:noProof/>
                <w:sz w:val="20"/>
                <w:szCs w:val="20"/>
                <w:lang w:val="en-US"/>
              </w:rPr>
            </w:pPr>
          </w:p>
        </w:tc>
        <w:tc>
          <w:tcPr>
            <w:tcW w:w="3685" w:type="dxa"/>
            <w:tcBorders>
              <w:top w:val="nil"/>
              <w:left w:val="nil"/>
              <w:bottom w:val="single" w:sz="4" w:space="0" w:color="auto"/>
              <w:right w:val="single" w:sz="4" w:space="0" w:color="auto"/>
            </w:tcBorders>
            <w:shd w:val="clear" w:color="auto" w:fill="auto"/>
            <w:vAlign w:val="center"/>
            <w:hideMark/>
          </w:tcPr>
          <w:p w14:paraId="271B422D"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III </w:t>
            </w:r>
            <w:r w:rsidR="00FC668F" w:rsidRPr="008238CD">
              <w:rPr>
                <w:rFonts w:ascii="Candara" w:eastAsia="Times New Roman" w:hAnsi="Candara" w:cs="Times New Roman"/>
                <w:i/>
                <w:iCs/>
                <w:noProof/>
                <w:sz w:val="20"/>
                <w:szCs w:val="20"/>
              </w:rPr>
              <w:t>Las facultades de cada Área;</w:t>
            </w:r>
          </w:p>
        </w:tc>
        <w:tc>
          <w:tcPr>
            <w:tcW w:w="1134" w:type="dxa"/>
            <w:tcBorders>
              <w:top w:val="single" w:sz="4" w:space="0" w:color="auto"/>
              <w:left w:val="nil"/>
              <w:bottom w:val="single" w:sz="4" w:space="0" w:color="auto"/>
              <w:right w:val="nil"/>
            </w:tcBorders>
            <w:vAlign w:val="center"/>
          </w:tcPr>
          <w:p w14:paraId="5BC6854C"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69F4A35A"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92B9F5D" w14:textId="1746A05D"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nil"/>
              <w:left w:val="single" w:sz="4" w:space="0" w:color="auto"/>
              <w:bottom w:val="single" w:sz="4" w:space="0" w:color="auto"/>
              <w:right w:val="single" w:sz="4" w:space="0" w:color="auto"/>
            </w:tcBorders>
            <w:vAlign w:val="center"/>
          </w:tcPr>
          <w:p w14:paraId="498DB3A9"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3 LGT_Art_70_Fr_III</w:t>
            </w:r>
          </w:p>
        </w:tc>
      </w:tr>
      <w:tr w:rsidR="00EA3E19" w:rsidRPr="008238CD" w14:paraId="7ADC39E2" w14:textId="77777777" w:rsidTr="004828A2">
        <w:trPr>
          <w:trHeight w:val="927"/>
        </w:trPr>
        <w:tc>
          <w:tcPr>
            <w:tcW w:w="1843" w:type="dxa"/>
            <w:vMerge/>
            <w:tcBorders>
              <w:left w:val="single" w:sz="4" w:space="0" w:color="auto"/>
              <w:right w:val="single" w:sz="4" w:space="0" w:color="auto"/>
            </w:tcBorders>
            <w:shd w:val="clear" w:color="auto" w:fill="auto"/>
            <w:vAlign w:val="center"/>
            <w:hideMark/>
          </w:tcPr>
          <w:p w14:paraId="0F77978A" w14:textId="77777777" w:rsidR="00EA3E19" w:rsidRPr="008238CD" w:rsidRDefault="00EA3E19" w:rsidP="00F74F9A">
            <w:pPr>
              <w:spacing w:after="0" w:line="240" w:lineRule="auto"/>
              <w:rPr>
                <w:rFonts w:ascii="Candara" w:eastAsia="Times New Roman" w:hAnsi="Candara" w:cs="Times New Roman"/>
                <w:i/>
                <w:iCs/>
                <w:noProof/>
                <w:sz w:val="20"/>
                <w:szCs w:val="20"/>
                <w:lang w:val="en-US"/>
              </w:rPr>
            </w:pPr>
          </w:p>
        </w:tc>
        <w:tc>
          <w:tcPr>
            <w:tcW w:w="3685" w:type="dxa"/>
            <w:tcBorders>
              <w:top w:val="nil"/>
              <w:left w:val="nil"/>
              <w:bottom w:val="single" w:sz="4" w:space="0" w:color="auto"/>
              <w:right w:val="single" w:sz="4" w:space="0" w:color="auto"/>
            </w:tcBorders>
            <w:shd w:val="clear" w:color="auto" w:fill="auto"/>
            <w:vAlign w:val="center"/>
            <w:hideMark/>
          </w:tcPr>
          <w:p w14:paraId="79FD345D"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IV </w:t>
            </w:r>
            <w:r w:rsidRPr="008238CD">
              <w:rPr>
                <w:rFonts w:ascii="Candara" w:eastAsia="Times New Roman" w:hAnsi="Candara" w:cs="Times New Roman"/>
                <w:i/>
                <w:iCs/>
                <w:noProof/>
                <w:sz w:val="20"/>
                <w:szCs w:val="20"/>
              </w:rPr>
              <w:t>Las metas y objetivos de las Áreas de conformidad con sus programas operativos;</w:t>
            </w:r>
          </w:p>
        </w:tc>
        <w:tc>
          <w:tcPr>
            <w:tcW w:w="1134" w:type="dxa"/>
            <w:tcBorders>
              <w:top w:val="single" w:sz="4" w:space="0" w:color="auto"/>
              <w:left w:val="nil"/>
              <w:bottom w:val="single" w:sz="4" w:space="0" w:color="auto"/>
              <w:right w:val="nil"/>
            </w:tcBorders>
            <w:vAlign w:val="center"/>
          </w:tcPr>
          <w:p w14:paraId="01CECC93"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58ACF62"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942D458" w14:textId="2E015E7E"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Planeación , Programación y Evaluación</w:t>
            </w:r>
          </w:p>
        </w:tc>
        <w:tc>
          <w:tcPr>
            <w:tcW w:w="3261" w:type="dxa"/>
            <w:tcBorders>
              <w:top w:val="nil"/>
              <w:left w:val="single" w:sz="4" w:space="0" w:color="auto"/>
              <w:bottom w:val="single" w:sz="4" w:space="0" w:color="auto"/>
              <w:right w:val="single" w:sz="4" w:space="0" w:color="auto"/>
            </w:tcBorders>
            <w:vAlign w:val="center"/>
          </w:tcPr>
          <w:p w14:paraId="43D91A8C"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4 LGT_Art_70_Fr_IV</w:t>
            </w:r>
          </w:p>
        </w:tc>
      </w:tr>
      <w:tr w:rsidR="00EA3E19" w:rsidRPr="008238CD" w14:paraId="5652CC06" w14:textId="77777777" w:rsidTr="004828A2">
        <w:trPr>
          <w:trHeight w:val="300"/>
        </w:trPr>
        <w:tc>
          <w:tcPr>
            <w:tcW w:w="1843" w:type="dxa"/>
            <w:vMerge/>
            <w:tcBorders>
              <w:left w:val="single" w:sz="4" w:space="0" w:color="auto"/>
              <w:right w:val="single" w:sz="4" w:space="0" w:color="auto"/>
            </w:tcBorders>
            <w:shd w:val="clear" w:color="auto" w:fill="auto"/>
            <w:vAlign w:val="center"/>
            <w:hideMark/>
          </w:tcPr>
          <w:p w14:paraId="6DA588D0" w14:textId="77777777" w:rsidR="00EA3E19" w:rsidRPr="008238CD" w:rsidRDefault="00EA3E19" w:rsidP="00F74F9A">
            <w:pPr>
              <w:spacing w:after="0" w:line="240" w:lineRule="auto"/>
              <w:rPr>
                <w:rFonts w:ascii="Candara" w:eastAsia="Times New Roman" w:hAnsi="Candara" w:cs="Times New Roman"/>
                <w:i/>
                <w:iCs/>
                <w:noProof/>
                <w:sz w:val="20"/>
                <w:szCs w:val="20"/>
                <w:lang w:val="en-US"/>
              </w:rPr>
            </w:pPr>
          </w:p>
        </w:tc>
        <w:tc>
          <w:tcPr>
            <w:tcW w:w="3685" w:type="dxa"/>
            <w:tcBorders>
              <w:top w:val="nil"/>
              <w:left w:val="nil"/>
              <w:bottom w:val="single" w:sz="4" w:space="0" w:color="auto"/>
              <w:right w:val="single" w:sz="4" w:space="0" w:color="auto"/>
            </w:tcBorders>
            <w:shd w:val="clear" w:color="auto" w:fill="auto"/>
            <w:vAlign w:val="center"/>
            <w:hideMark/>
          </w:tcPr>
          <w:p w14:paraId="027E7B31"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Fracción V</w:t>
            </w:r>
            <w:r w:rsidRPr="008238CD">
              <w:rPr>
                <w:rFonts w:ascii="Candara" w:eastAsia="Times New Roman" w:hAnsi="Candara" w:cs="Times New Roman"/>
                <w:i/>
                <w:iCs/>
                <w:noProof/>
                <w:sz w:val="20"/>
                <w:szCs w:val="20"/>
              </w:rPr>
              <w:br w:type="page"/>
            </w:r>
            <w:r w:rsidRPr="008238CD">
              <w:rPr>
                <w:rFonts w:ascii="Candara" w:eastAsia="Times New Roman" w:hAnsi="Candara" w:cs="Times New Roman"/>
                <w:i/>
                <w:iCs/>
                <w:noProof/>
                <w:sz w:val="20"/>
                <w:szCs w:val="20"/>
              </w:rPr>
              <w:br w:type="page"/>
              <w:t xml:space="preserve"> Los indicadores relacionados con temas de interés público o trascendencia social que conforme a sus funciones, deban establecer;</w:t>
            </w:r>
          </w:p>
        </w:tc>
        <w:tc>
          <w:tcPr>
            <w:tcW w:w="1134" w:type="dxa"/>
            <w:tcBorders>
              <w:top w:val="single" w:sz="4" w:space="0" w:color="auto"/>
              <w:left w:val="nil"/>
              <w:bottom w:val="single" w:sz="4" w:space="0" w:color="auto"/>
              <w:right w:val="nil"/>
            </w:tcBorders>
            <w:vAlign w:val="center"/>
          </w:tcPr>
          <w:p w14:paraId="4948C25E"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07557981"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7522FCD0" w14:textId="3DB13770"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Planeación, Programación y Ev</w:t>
            </w:r>
            <w:r w:rsidR="00FD3D60" w:rsidRPr="008238CD">
              <w:rPr>
                <w:rFonts w:eastAsia="Times New Roman" w:cs="Times New Roman"/>
                <w:noProof/>
                <w:sz w:val="20"/>
                <w:szCs w:val="20"/>
              </w:rPr>
              <w:t>a</w:t>
            </w:r>
            <w:r w:rsidRPr="008238CD">
              <w:rPr>
                <w:rFonts w:eastAsia="Times New Roman" w:cs="Times New Roman"/>
                <w:noProof/>
                <w:sz w:val="20"/>
                <w:szCs w:val="20"/>
              </w:rPr>
              <w:t>luación</w:t>
            </w:r>
          </w:p>
        </w:tc>
        <w:tc>
          <w:tcPr>
            <w:tcW w:w="3261" w:type="dxa"/>
            <w:tcBorders>
              <w:top w:val="nil"/>
              <w:left w:val="single" w:sz="4" w:space="0" w:color="auto"/>
              <w:bottom w:val="single" w:sz="4" w:space="0" w:color="auto"/>
              <w:right w:val="single" w:sz="4" w:space="0" w:color="auto"/>
            </w:tcBorders>
            <w:vAlign w:val="center"/>
          </w:tcPr>
          <w:p w14:paraId="5A49A52E"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5 LGT_Art_70_Fr_V</w:t>
            </w:r>
          </w:p>
        </w:tc>
      </w:tr>
      <w:tr w:rsidR="00EA3E19" w:rsidRPr="008238CD" w14:paraId="39A9C5C1" w14:textId="77777777" w:rsidTr="004828A2">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14:paraId="4169D4C0" w14:textId="77777777" w:rsidR="00EA3E19" w:rsidRPr="008238CD" w:rsidRDefault="00EA3E19" w:rsidP="00F74F9A">
            <w:pPr>
              <w:spacing w:after="0" w:line="240" w:lineRule="auto"/>
              <w:rPr>
                <w:rFonts w:ascii="Candara" w:eastAsia="Times New Roman" w:hAnsi="Candara" w:cs="Times New Roman"/>
                <w:i/>
                <w:iCs/>
                <w:noProof/>
                <w:sz w:val="20"/>
                <w:szCs w:val="20"/>
                <w:lang w:val="en-US"/>
              </w:rPr>
            </w:pPr>
          </w:p>
        </w:tc>
        <w:tc>
          <w:tcPr>
            <w:tcW w:w="3685" w:type="dxa"/>
            <w:tcBorders>
              <w:top w:val="nil"/>
              <w:left w:val="nil"/>
              <w:bottom w:val="single" w:sz="4" w:space="0" w:color="auto"/>
              <w:right w:val="single" w:sz="4" w:space="0" w:color="auto"/>
            </w:tcBorders>
            <w:shd w:val="clear" w:color="auto" w:fill="auto"/>
            <w:vAlign w:val="center"/>
            <w:hideMark/>
          </w:tcPr>
          <w:p w14:paraId="1413AA0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VI </w:t>
            </w:r>
            <w:r w:rsidRPr="008238CD">
              <w:rPr>
                <w:rFonts w:ascii="Candara" w:eastAsia="Times New Roman" w:hAnsi="Candara" w:cs="Times New Roman"/>
                <w:i/>
                <w:iCs/>
                <w:noProof/>
                <w:sz w:val="20"/>
                <w:szCs w:val="20"/>
              </w:rPr>
              <w:t>Los indicadores que permitan rendir cuenta</w:t>
            </w:r>
            <w:r w:rsidR="00FC668F" w:rsidRPr="008238CD">
              <w:rPr>
                <w:rFonts w:ascii="Candara" w:eastAsia="Times New Roman" w:hAnsi="Candara" w:cs="Times New Roman"/>
                <w:i/>
                <w:iCs/>
                <w:noProof/>
                <w:sz w:val="20"/>
                <w:szCs w:val="20"/>
              </w:rPr>
              <w:t xml:space="preserve"> de sus objetivos y resultados;</w:t>
            </w:r>
          </w:p>
        </w:tc>
        <w:tc>
          <w:tcPr>
            <w:tcW w:w="1134" w:type="dxa"/>
            <w:tcBorders>
              <w:top w:val="single" w:sz="4" w:space="0" w:color="auto"/>
              <w:left w:val="nil"/>
              <w:bottom w:val="single" w:sz="4" w:space="0" w:color="auto"/>
              <w:right w:val="nil"/>
            </w:tcBorders>
            <w:vAlign w:val="center"/>
          </w:tcPr>
          <w:p w14:paraId="516EDE68"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25570C08"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A932B80" w14:textId="12E81B00" w:rsidR="00EA3E19" w:rsidRPr="008238CD" w:rsidRDefault="00D428A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Planeación, </w:t>
            </w:r>
            <w:r w:rsidRPr="008238CD">
              <w:rPr>
                <w:rFonts w:eastAsia="Times New Roman" w:cs="Times New Roman"/>
                <w:noProof/>
                <w:sz w:val="20"/>
                <w:szCs w:val="20"/>
              </w:rPr>
              <w:lastRenderedPageBreak/>
              <w:t>Programación y Evalua</w:t>
            </w:r>
            <w:r w:rsidR="00FD3D60" w:rsidRPr="008238CD">
              <w:rPr>
                <w:rFonts w:eastAsia="Times New Roman" w:cs="Times New Roman"/>
                <w:noProof/>
                <w:sz w:val="20"/>
                <w:szCs w:val="20"/>
              </w:rPr>
              <w:t>c</w:t>
            </w:r>
            <w:r w:rsidRPr="008238CD">
              <w:rPr>
                <w:rFonts w:eastAsia="Times New Roman" w:cs="Times New Roman"/>
                <w:noProof/>
                <w:sz w:val="20"/>
                <w:szCs w:val="20"/>
              </w:rPr>
              <w:t>ión</w:t>
            </w:r>
            <w:r w:rsidR="00F662EB" w:rsidRPr="008238CD">
              <w:rPr>
                <w:rFonts w:eastAsia="Times New Roman" w:cs="Times New Roman"/>
                <w:noProof/>
                <w:sz w:val="20"/>
                <w:szCs w:val="20"/>
              </w:rPr>
              <w:t>/</w:t>
            </w:r>
          </w:p>
          <w:p w14:paraId="177556FD" w14:textId="5D5B8741" w:rsidR="00FD3D60" w:rsidRPr="008238CD" w:rsidRDefault="00FD3D60"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0B96F7B6"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hAnsi="Candara" w:cs="Arial"/>
                <w:noProof/>
                <w:sz w:val="20"/>
                <w:szCs w:val="20"/>
                <w:lang w:val="en-US"/>
              </w:rPr>
              <w:lastRenderedPageBreak/>
              <w:t>Formato 6 LGT_Art_70_Fr_VI</w:t>
            </w:r>
          </w:p>
        </w:tc>
      </w:tr>
      <w:tr w:rsidR="00EA3E19" w:rsidRPr="008238CD" w14:paraId="3C9C956A" w14:textId="77777777" w:rsidTr="004828A2">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3F46" w14:textId="6AF8943B"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39C94C2A" w14:textId="77777777" w:rsidR="008F529E"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VII </w:t>
            </w:r>
            <w:r w:rsidRPr="008238CD">
              <w:rPr>
                <w:rFonts w:ascii="Candara" w:eastAsia="Times New Roman" w:hAnsi="Candara" w:cs="Times New Roman"/>
                <w:i/>
                <w:iCs/>
                <w:noProof/>
                <w:sz w:val="20"/>
                <w:szCs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w:t>
            </w:r>
          </w:p>
          <w:p w14:paraId="40CC492E" w14:textId="7A7BC91C"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i/>
                <w:iCs/>
                <w:noProof/>
                <w:sz w:val="20"/>
                <w:szCs w:val="20"/>
              </w:rPr>
              <w:t>argo o nombramiento asignado, nivel del puesto en la estructura orgánica, fecha de alta en el cargo, número telefónico, domicilio para recibir correspondencia y dirección d</w:t>
            </w:r>
            <w:r w:rsidR="00FC668F" w:rsidRPr="008238CD">
              <w:rPr>
                <w:rFonts w:ascii="Candara" w:eastAsia="Times New Roman" w:hAnsi="Candara" w:cs="Times New Roman"/>
                <w:i/>
                <w:iCs/>
                <w:noProof/>
                <w:sz w:val="20"/>
                <w:szCs w:val="20"/>
              </w:rPr>
              <w:t>e correo electrónico oficiales;</w:t>
            </w:r>
          </w:p>
        </w:tc>
        <w:tc>
          <w:tcPr>
            <w:tcW w:w="1134" w:type="dxa"/>
            <w:tcBorders>
              <w:top w:val="single" w:sz="4" w:space="0" w:color="auto"/>
              <w:left w:val="nil"/>
              <w:bottom w:val="single" w:sz="4" w:space="0" w:color="auto"/>
              <w:right w:val="nil"/>
            </w:tcBorders>
            <w:vAlign w:val="center"/>
          </w:tcPr>
          <w:p w14:paraId="78204100" w14:textId="1310E124" w:rsidR="00EA3E19" w:rsidRPr="008238CD" w:rsidRDefault="00F662EB"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086A8E4C" w14:textId="0328C58D" w:rsidR="00F662EB" w:rsidRPr="008238CD" w:rsidRDefault="00F662EB" w:rsidP="00652BE8">
            <w:pPr>
              <w:pStyle w:val="NormalWeb"/>
              <w:jc w:val="both"/>
              <w:rPr>
                <w:rFonts w:ascii="Candara" w:hAnsi="Candara"/>
              </w:rPr>
            </w:pPr>
          </w:p>
        </w:tc>
        <w:tc>
          <w:tcPr>
            <w:tcW w:w="1559" w:type="dxa"/>
            <w:tcBorders>
              <w:top w:val="single" w:sz="4" w:space="0" w:color="auto"/>
              <w:left w:val="nil"/>
              <w:bottom w:val="single" w:sz="4" w:space="0" w:color="auto"/>
              <w:right w:val="nil"/>
            </w:tcBorders>
            <w:vAlign w:val="center"/>
          </w:tcPr>
          <w:p w14:paraId="7AE19F4C" w14:textId="078CC164" w:rsidR="00EA3E19" w:rsidRPr="008238CD" w:rsidRDefault="002066A2"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76F658A9"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7 LGT_Art_70_Fr_VII</w:t>
            </w:r>
          </w:p>
          <w:p w14:paraId="134FA62A" w14:textId="77777777" w:rsidR="00B760D0" w:rsidRPr="008238CD" w:rsidRDefault="00B760D0" w:rsidP="008975A3">
            <w:pPr>
              <w:spacing w:after="0" w:line="240" w:lineRule="auto"/>
              <w:jc w:val="center"/>
              <w:rPr>
                <w:rFonts w:ascii="Candara" w:eastAsia="Times New Roman" w:hAnsi="Candara" w:cs="Times New Roman"/>
                <w:noProof/>
                <w:sz w:val="20"/>
                <w:szCs w:val="20"/>
                <w:lang w:val="en-US"/>
              </w:rPr>
            </w:pPr>
          </w:p>
          <w:p w14:paraId="3CA90E76" w14:textId="563F2351" w:rsidR="00B760D0" w:rsidRPr="008238CD" w:rsidRDefault="00B760D0" w:rsidP="008975A3">
            <w:pPr>
              <w:spacing w:after="0" w:line="240" w:lineRule="auto"/>
              <w:jc w:val="center"/>
              <w:rPr>
                <w:rFonts w:ascii="Candara" w:eastAsia="Times New Roman" w:hAnsi="Candara" w:cs="Times New Roman"/>
                <w:noProof/>
                <w:sz w:val="20"/>
                <w:szCs w:val="20"/>
                <w:lang w:val="en-US"/>
              </w:rPr>
            </w:pPr>
          </w:p>
        </w:tc>
      </w:tr>
      <w:tr w:rsidR="00EA3E19" w:rsidRPr="008238CD" w14:paraId="23AB4ACA" w14:textId="77777777" w:rsidTr="004828A2">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E776" w14:textId="3F3EE093"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15E87F8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VIII </w:t>
            </w:r>
            <w:r w:rsidRPr="008238CD">
              <w:rPr>
                <w:rFonts w:ascii="Candara" w:eastAsia="Times New Roman" w:hAnsi="Candara" w:cs="Times New Roman"/>
                <w:i/>
                <w:iCs/>
                <w:noProof/>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w:t>
            </w:r>
            <w:r w:rsidR="00FC668F" w:rsidRPr="008238CD">
              <w:rPr>
                <w:rFonts w:ascii="Candara" w:eastAsia="Times New Roman" w:hAnsi="Candara" w:cs="Times New Roman"/>
                <w:i/>
                <w:iCs/>
                <w:noProof/>
                <w:sz w:val="20"/>
                <w:szCs w:val="20"/>
              </w:rPr>
              <w:t>odicidad de dicha remuneración;</w:t>
            </w:r>
          </w:p>
        </w:tc>
        <w:tc>
          <w:tcPr>
            <w:tcW w:w="1134" w:type="dxa"/>
            <w:tcBorders>
              <w:top w:val="single" w:sz="4" w:space="0" w:color="auto"/>
              <w:left w:val="nil"/>
              <w:bottom w:val="single" w:sz="4" w:space="0" w:color="auto"/>
              <w:right w:val="nil"/>
            </w:tcBorders>
            <w:vAlign w:val="center"/>
          </w:tcPr>
          <w:p w14:paraId="1371E3FF"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34461B7"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4165662C" w14:textId="0C7CC800" w:rsidR="00EA3E19" w:rsidRPr="008238CD" w:rsidRDefault="00617F4A"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6A0D84C4"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8 LGT_Art_70_Fr_VIII</w:t>
            </w:r>
          </w:p>
        </w:tc>
      </w:tr>
      <w:tr w:rsidR="00EA3E19" w:rsidRPr="008238CD" w14:paraId="216343E5" w14:textId="77777777" w:rsidTr="004828A2">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FD52"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CE3401B"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IX </w:t>
            </w:r>
            <w:r w:rsidRPr="008238CD">
              <w:rPr>
                <w:rFonts w:ascii="Candara" w:eastAsia="Times New Roman" w:hAnsi="Candara" w:cs="Times New Roman"/>
                <w:i/>
                <w:iCs/>
                <w:noProof/>
                <w:sz w:val="20"/>
                <w:szCs w:val="20"/>
              </w:rPr>
              <w:t>Los gastos de representación y viáticos, así como el objeto e infor</w:t>
            </w:r>
            <w:r w:rsidR="00FC668F" w:rsidRPr="008238CD">
              <w:rPr>
                <w:rFonts w:ascii="Candara" w:eastAsia="Times New Roman" w:hAnsi="Candara" w:cs="Times New Roman"/>
                <w:i/>
                <w:iCs/>
                <w:noProof/>
                <w:sz w:val="20"/>
                <w:szCs w:val="20"/>
              </w:rPr>
              <w:t>me de comisión correspondiente;</w:t>
            </w:r>
          </w:p>
        </w:tc>
        <w:tc>
          <w:tcPr>
            <w:tcW w:w="1134" w:type="dxa"/>
            <w:tcBorders>
              <w:top w:val="single" w:sz="4" w:space="0" w:color="auto"/>
              <w:left w:val="nil"/>
              <w:bottom w:val="single" w:sz="4" w:space="0" w:color="auto"/>
              <w:right w:val="nil"/>
            </w:tcBorders>
            <w:vAlign w:val="center"/>
          </w:tcPr>
          <w:p w14:paraId="051F1578"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4873EEA"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38551D4" w14:textId="2A1162AC" w:rsidR="00EA3E19" w:rsidRPr="008238CD" w:rsidRDefault="00617F4A"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4CA0FC0B" w14:textId="77777777" w:rsidR="00EA3E19" w:rsidRPr="008238CD" w:rsidRDefault="00EA3E19" w:rsidP="008975A3">
            <w:pPr>
              <w:spacing w:after="0" w:line="240" w:lineRule="auto"/>
              <w:jc w:val="center"/>
              <w:rPr>
                <w:rFonts w:ascii="Candara" w:hAnsi="Candara"/>
                <w:bCs/>
                <w:noProof/>
                <w:sz w:val="20"/>
                <w:szCs w:val="20"/>
              </w:rPr>
            </w:pPr>
            <w:r w:rsidRPr="008238CD">
              <w:rPr>
                <w:rFonts w:ascii="Candara" w:hAnsi="Candara"/>
                <w:bCs/>
                <w:noProof/>
                <w:sz w:val="20"/>
                <w:szCs w:val="20"/>
              </w:rPr>
              <w:t>Formato 9 LGT_Art_70_Fr_IX</w:t>
            </w:r>
          </w:p>
          <w:p w14:paraId="56F21D84" w14:textId="77777777" w:rsidR="00EA3E19" w:rsidRPr="008238CD" w:rsidRDefault="00EA3E19" w:rsidP="008975A3">
            <w:pPr>
              <w:spacing w:after="0" w:line="240" w:lineRule="auto"/>
              <w:jc w:val="center"/>
              <w:rPr>
                <w:rFonts w:ascii="Candara" w:eastAsia="Times New Roman" w:hAnsi="Candara" w:cs="Times New Roman"/>
                <w:noProof/>
                <w:sz w:val="20"/>
                <w:szCs w:val="20"/>
              </w:rPr>
            </w:pPr>
          </w:p>
        </w:tc>
      </w:tr>
      <w:tr w:rsidR="00EA3E19" w:rsidRPr="008238CD" w14:paraId="774B63AD" w14:textId="77777777" w:rsidTr="004828A2">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07417"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type="page"/>
            </w:r>
            <w:r w:rsidRPr="008238CD">
              <w:rPr>
                <w:rFonts w:ascii="Candara" w:eastAsia="Times New Roman" w:hAnsi="Candara" w:cs="Times New Roman"/>
                <w:i/>
                <w:iCs/>
                <w:noProof/>
                <w:sz w:val="20"/>
                <w:szCs w:val="20"/>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75E296A1"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 </w:t>
            </w:r>
            <w:r w:rsidRPr="008238CD">
              <w:rPr>
                <w:rFonts w:ascii="Candara" w:eastAsia="Times New Roman" w:hAnsi="Candara" w:cs="Times New Roman"/>
                <w:i/>
                <w:iCs/>
                <w:noProof/>
                <w:sz w:val="20"/>
                <w:szCs w:val="20"/>
              </w:rPr>
              <w:br w:type="page"/>
            </w:r>
            <w:r w:rsidRPr="008238CD">
              <w:rPr>
                <w:rFonts w:ascii="Candara" w:eastAsia="Times New Roman" w:hAnsi="Candara" w:cs="Times New Roman"/>
                <w:i/>
                <w:iCs/>
                <w:noProof/>
                <w:sz w:val="20"/>
                <w:szCs w:val="20"/>
              </w:rPr>
              <w:br w:type="page"/>
              <w:t>El número total de las plazas y del personal de base y confianza, especificando el total de las vacantes, por nivel de puesto, p</w:t>
            </w:r>
            <w:r w:rsidR="00FC668F" w:rsidRPr="008238CD">
              <w:rPr>
                <w:rFonts w:ascii="Candara" w:eastAsia="Times New Roman" w:hAnsi="Candara" w:cs="Times New Roman"/>
                <w:i/>
                <w:iCs/>
                <w:noProof/>
                <w:sz w:val="20"/>
                <w:szCs w:val="20"/>
              </w:rPr>
              <w:t>ara cada unidad administrativa;</w:t>
            </w:r>
          </w:p>
        </w:tc>
        <w:tc>
          <w:tcPr>
            <w:tcW w:w="1134" w:type="dxa"/>
            <w:tcBorders>
              <w:top w:val="single" w:sz="4" w:space="0" w:color="auto"/>
              <w:left w:val="nil"/>
              <w:bottom w:val="single" w:sz="4" w:space="0" w:color="auto"/>
              <w:right w:val="nil"/>
            </w:tcBorders>
            <w:vAlign w:val="center"/>
          </w:tcPr>
          <w:p w14:paraId="10B99D7F"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3BDBC01E"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78661477" w14:textId="2207E333" w:rsidR="00EA3E19" w:rsidRPr="008238CD" w:rsidRDefault="00BA0822"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7F2C03B3" w14:textId="77777777" w:rsidR="00EA3E19" w:rsidRPr="008238CD" w:rsidRDefault="00EA3E19" w:rsidP="008975A3">
            <w:pPr>
              <w:spacing w:after="0" w:line="240" w:lineRule="auto"/>
              <w:jc w:val="center"/>
              <w:rPr>
                <w:rFonts w:ascii="Candara" w:hAnsi="Candara"/>
                <w:bCs/>
                <w:noProof/>
                <w:sz w:val="20"/>
                <w:szCs w:val="20"/>
                <w:lang w:val="en-US"/>
              </w:rPr>
            </w:pPr>
            <w:r w:rsidRPr="008238CD">
              <w:rPr>
                <w:rFonts w:ascii="Candara" w:hAnsi="Candara"/>
                <w:bCs/>
                <w:noProof/>
                <w:sz w:val="20"/>
                <w:szCs w:val="20"/>
                <w:lang w:val="en-US"/>
              </w:rPr>
              <w:t>Formato 10a LGT_Art_70_Fr_X</w:t>
            </w:r>
          </w:p>
          <w:p w14:paraId="5696EE93"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hAnsi="Candara"/>
                <w:bCs/>
                <w:noProof/>
                <w:sz w:val="20"/>
                <w:szCs w:val="20"/>
                <w:lang w:val="en-US"/>
              </w:rPr>
              <w:t>Formato 10b LGT_Art_70_Fr_X</w:t>
            </w:r>
          </w:p>
        </w:tc>
      </w:tr>
      <w:tr w:rsidR="00EA3E19" w:rsidRPr="008238CD" w14:paraId="27A85DD7" w14:textId="77777777" w:rsidTr="004828A2">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E1BB"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6E4F7C67"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XI </w:t>
            </w:r>
            <w:r w:rsidRPr="008238CD">
              <w:rPr>
                <w:rFonts w:ascii="Candara" w:eastAsia="Times New Roman" w:hAnsi="Candara" w:cs="Times New Roman"/>
                <w:i/>
                <w:iCs/>
                <w:noProof/>
                <w:sz w:val="20"/>
                <w:szCs w:val="20"/>
              </w:rPr>
              <w:t>Las contrataciones de servicios profesionales por honorarios, señalando los nombres de los prestadores de servicios, los servicios contratados, el monto de los honorarios y el periodo de contratación;</w:t>
            </w:r>
          </w:p>
          <w:p w14:paraId="7A646178"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77FC21B7" w14:textId="4DF9900E" w:rsidR="00EA3E19" w:rsidRPr="008238CD" w:rsidRDefault="007E7D0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EA663B1" w14:textId="4E2F59DC" w:rsidR="007E7D05" w:rsidRPr="008238CD" w:rsidRDefault="007E7D05" w:rsidP="00BC2AED">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704B3AAA" w14:textId="64D6F311" w:rsidR="00EA3E19" w:rsidRPr="008238CD" w:rsidRDefault="002066A2"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Recursos Financieros </w:t>
            </w:r>
          </w:p>
        </w:tc>
        <w:tc>
          <w:tcPr>
            <w:tcW w:w="3261" w:type="dxa"/>
            <w:tcBorders>
              <w:top w:val="nil"/>
              <w:left w:val="single" w:sz="4" w:space="0" w:color="auto"/>
              <w:bottom w:val="single" w:sz="4" w:space="0" w:color="auto"/>
              <w:right w:val="single" w:sz="4" w:space="0" w:color="auto"/>
            </w:tcBorders>
            <w:vAlign w:val="center"/>
          </w:tcPr>
          <w:p w14:paraId="57D893BC"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11 LGT_Art_70_Fr_XI</w:t>
            </w:r>
          </w:p>
          <w:p w14:paraId="1AF6C350" w14:textId="77777777" w:rsidR="00B760D0" w:rsidRPr="008238CD" w:rsidRDefault="00B760D0" w:rsidP="008975A3">
            <w:pPr>
              <w:spacing w:after="0" w:line="240" w:lineRule="auto"/>
              <w:jc w:val="center"/>
              <w:rPr>
                <w:rFonts w:ascii="Candara" w:eastAsia="Times New Roman" w:hAnsi="Candara" w:cs="Times New Roman"/>
                <w:noProof/>
                <w:sz w:val="20"/>
                <w:szCs w:val="20"/>
                <w:lang w:val="en-US"/>
              </w:rPr>
            </w:pPr>
          </w:p>
          <w:p w14:paraId="73966ED0" w14:textId="77777777" w:rsidR="00B760D0" w:rsidRPr="008238CD" w:rsidRDefault="00B760D0" w:rsidP="008975A3">
            <w:pPr>
              <w:spacing w:after="0" w:line="240" w:lineRule="auto"/>
              <w:jc w:val="center"/>
              <w:rPr>
                <w:rFonts w:ascii="Candara" w:eastAsia="Times New Roman" w:hAnsi="Candara" w:cs="Times New Roman"/>
                <w:noProof/>
                <w:sz w:val="20"/>
                <w:szCs w:val="20"/>
                <w:lang w:val="en-US"/>
              </w:rPr>
            </w:pPr>
          </w:p>
          <w:p w14:paraId="111682E6" w14:textId="79D4AEA6" w:rsidR="00B760D0" w:rsidRPr="008238CD" w:rsidRDefault="00B760D0" w:rsidP="008975A3">
            <w:pPr>
              <w:spacing w:after="0" w:line="240" w:lineRule="auto"/>
              <w:jc w:val="center"/>
              <w:rPr>
                <w:rFonts w:ascii="Candara" w:eastAsia="Times New Roman" w:hAnsi="Candara" w:cs="Times New Roman"/>
                <w:noProof/>
                <w:sz w:val="20"/>
                <w:szCs w:val="20"/>
                <w:lang w:val="en-US"/>
              </w:rPr>
            </w:pPr>
          </w:p>
        </w:tc>
      </w:tr>
      <w:tr w:rsidR="00EA3E19" w:rsidRPr="008238CD" w14:paraId="33F555AC" w14:textId="77777777" w:rsidTr="004828A2">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4C1FF" w14:textId="47D02064"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7A3312A6"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XII </w:t>
            </w:r>
            <w:r w:rsidRPr="008238CD">
              <w:rPr>
                <w:rFonts w:ascii="Candara" w:eastAsia="Times New Roman" w:hAnsi="Candara" w:cs="Times New Roman"/>
                <w:i/>
                <w:iCs/>
                <w:noProof/>
                <w:sz w:val="20"/>
                <w:szCs w:val="20"/>
              </w:rPr>
              <w:t>La información en Versión Pública de las declaraciones patrimoniales de los Servidores Públicos que así lo determinen, en los sistemas habilitados para ello, de acuer</w:t>
            </w:r>
            <w:r w:rsidR="00FC668F" w:rsidRPr="008238CD">
              <w:rPr>
                <w:rFonts w:ascii="Candara" w:eastAsia="Times New Roman" w:hAnsi="Candara" w:cs="Times New Roman"/>
                <w:i/>
                <w:iCs/>
                <w:noProof/>
                <w:sz w:val="20"/>
                <w:szCs w:val="20"/>
              </w:rPr>
              <w:t>do a la normatividad aplicable;</w:t>
            </w:r>
          </w:p>
        </w:tc>
        <w:tc>
          <w:tcPr>
            <w:tcW w:w="1134" w:type="dxa"/>
            <w:tcBorders>
              <w:top w:val="single" w:sz="4" w:space="0" w:color="auto"/>
              <w:left w:val="nil"/>
              <w:bottom w:val="single" w:sz="4" w:space="0" w:color="auto"/>
              <w:right w:val="nil"/>
            </w:tcBorders>
            <w:vAlign w:val="center"/>
          </w:tcPr>
          <w:p w14:paraId="145F614C" w14:textId="7A895CBA" w:rsidR="00EA3E19" w:rsidRPr="008238CD" w:rsidRDefault="003E0DA0"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2A244A59" w14:textId="09972A23" w:rsidR="00EA3E19" w:rsidRPr="008238CD" w:rsidRDefault="00EA3E19" w:rsidP="00BE51BE">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4D44F27A" w14:textId="638BDEF2" w:rsidR="001240CC" w:rsidRPr="008238CD" w:rsidRDefault="003479A1"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132DF15A"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12 LGT_Art_70_Fr_XII</w:t>
            </w:r>
          </w:p>
          <w:p w14:paraId="69170A5C" w14:textId="038C6CE2" w:rsidR="00B760D0" w:rsidRPr="008238CD" w:rsidRDefault="00B760D0" w:rsidP="008975A3">
            <w:pPr>
              <w:spacing w:after="0" w:line="240" w:lineRule="auto"/>
              <w:jc w:val="center"/>
              <w:rPr>
                <w:rFonts w:ascii="Candara" w:eastAsia="Times New Roman" w:hAnsi="Candara" w:cs="Times New Roman"/>
                <w:noProof/>
                <w:sz w:val="20"/>
                <w:szCs w:val="20"/>
                <w:lang w:val="en-US"/>
              </w:rPr>
            </w:pPr>
          </w:p>
        </w:tc>
      </w:tr>
      <w:tr w:rsidR="00EA3E19" w:rsidRPr="008238CD" w14:paraId="605A56EE" w14:textId="77777777" w:rsidTr="004828A2">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70B0"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7C3FB8A"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XIII </w:t>
            </w:r>
            <w:r w:rsidRPr="008238CD">
              <w:rPr>
                <w:rFonts w:ascii="Candara" w:eastAsia="Times New Roman" w:hAnsi="Candara" w:cs="Times New Roman"/>
                <w:i/>
                <w:iCs/>
                <w:noProof/>
                <w:sz w:val="20"/>
                <w:szCs w:val="20"/>
              </w:rPr>
              <w:t>El domicilio de la Unidad de Transparencia, además de la dirección electrónica donde podrán recibirse las solicitud</w:t>
            </w:r>
            <w:r w:rsidR="00FC668F" w:rsidRPr="008238CD">
              <w:rPr>
                <w:rFonts w:ascii="Candara" w:eastAsia="Times New Roman" w:hAnsi="Candara" w:cs="Times New Roman"/>
                <w:i/>
                <w:iCs/>
                <w:noProof/>
                <w:sz w:val="20"/>
                <w:szCs w:val="20"/>
              </w:rPr>
              <w:t>es para obtener la información;</w:t>
            </w:r>
          </w:p>
        </w:tc>
        <w:tc>
          <w:tcPr>
            <w:tcW w:w="1134" w:type="dxa"/>
            <w:tcBorders>
              <w:top w:val="single" w:sz="4" w:space="0" w:color="auto"/>
              <w:left w:val="nil"/>
              <w:bottom w:val="single" w:sz="4" w:space="0" w:color="auto"/>
              <w:right w:val="nil"/>
            </w:tcBorders>
            <w:vAlign w:val="center"/>
          </w:tcPr>
          <w:p w14:paraId="04958A52"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7E80D34"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C4F848C" w14:textId="4911A0B7" w:rsidR="00EA3E19" w:rsidRPr="008238CD" w:rsidRDefault="004410D3"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Unidad de Transparencia</w:t>
            </w:r>
          </w:p>
        </w:tc>
        <w:tc>
          <w:tcPr>
            <w:tcW w:w="3261" w:type="dxa"/>
            <w:tcBorders>
              <w:top w:val="nil"/>
              <w:left w:val="single" w:sz="4" w:space="0" w:color="auto"/>
              <w:bottom w:val="single" w:sz="4" w:space="0" w:color="auto"/>
              <w:right w:val="single" w:sz="4" w:space="0" w:color="auto"/>
            </w:tcBorders>
            <w:vAlign w:val="center"/>
          </w:tcPr>
          <w:p w14:paraId="319C9DB1"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13 LGT_Art_70_Fr_XIII</w:t>
            </w:r>
          </w:p>
        </w:tc>
      </w:tr>
      <w:tr w:rsidR="00EA3E19" w:rsidRPr="008238CD" w14:paraId="07398D16" w14:textId="77777777" w:rsidTr="004828A2">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DB2E"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35762AB6"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XIV </w:t>
            </w:r>
            <w:r w:rsidRPr="008238CD">
              <w:rPr>
                <w:rFonts w:ascii="Candara" w:eastAsia="Times New Roman" w:hAnsi="Candara" w:cs="Times New Roman"/>
                <w:i/>
                <w:iCs/>
                <w:noProof/>
                <w:sz w:val="20"/>
                <w:szCs w:val="20"/>
              </w:rPr>
              <w:t xml:space="preserve">Las convocatorias a concursos para ocupar cargos públicos y los resultados </w:t>
            </w:r>
            <w:r w:rsidR="00FC668F" w:rsidRPr="008238CD">
              <w:rPr>
                <w:rFonts w:ascii="Candara" w:eastAsia="Times New Roman" w:hAnsi="Candara" w:cs="Times New Roman"/>
                <w:i/>
                <w:iCs/>
                <w:noProof/>
                <w:sz w:val="20"/>
                <w:szCs w:val="20"/>
              </w:rPr>
              <w:t>de los mismos;</w:t>
            </w:r>
          </w:p>
        </w:tc>
        <w:tc>
          <w:tcPr>
            <w:tcW w:w="1134" w:type="dxa"/>
            <w:tcBorders>
              <w:top w:val="single" w:sz="4" w:space="0" w:color="auto"/>
              <w:left w:val="nil"/>
              <w:bottom w:val="single" w:sz="4" w:space="0" w:color="auto"/>
              <w:right w:val="nil"/>
            </w:tcBorders>
            <w:vAlign w:val="center"/>
          </w:tcPr>
          <w:p w14:paraId="11514809"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645326B" w14:textId="1148E83A" w:rsidR="00EA3E19" w:rsidRPr="008238CD" w:rsidRDefault="002D0C0C" w:rsidP="003262F7">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El procedimiento para el ingreso y promoción </w:t>
            </w:r>
            <w:r w:rsidR="003262F7" w:rsidRPr="008238CD">
              <w:rPr>
                <w:rFonts w:ascii="Candara" w:eastAsia="Times New Roman" w:hAnsi="Candara" w:cs="Times New Roman"/>
                <w:noProof/>
                <w:sz w:val="20"/>
                <w:szCs w:val="20"/>
              </w:rPr>
              <w:t xml:space="preserve">del personal académico se rige </w:t>
            </w:r>
            <w:r w:rsidR="002404B5" w:rsidRPr="008238CD">
              <w:rPr>
                <w:rFonts w:ascii="Candara" w:eastAsia="Times New Roman" w:hAnsi="Candara" w:cs="Times New Roman"/>
                <w:noProof/>
                <w:sz w:val="20"/>
                <w:szCs w:val="20"/>
              </w:rPr>
              <w:t>por lo dispuesto en el Decreto de Creación de</w:t>
            </w:r>
            <w:r w:rsidR="003262F7" w:rsidRPr="008238CD">
              <w:rPr>
                <w:rFonts w:ascii="Candara" w:eastAsia="Times New Roman" w:hAnsi="Candara" w:cs="Times New Roman"/>
                <w:noProof/>
                <w:sz w:val="20"/>
                <w:szCs w:val="20"/>
              </w:rPr>
              <w:t xml:space="preserve">l Instituto Tecnológico Superior  de Teposcolula </w:t>
            </w:r>
            <w:r w:rsidR="00BC5728" w:rsidRPr="008238CD">
              <w:rPr>
                <w:rFonts w:ascii="Candara" w:eastAsia="Times New Roman" w:hAnsi="Candara" w:cs="Times New Roman"/>
                <w:noProof/>
                <w:sz w:val="20"/>
                <w:szCs w:val="20"/>
              </w:rPr>
              <w:t xml:space="preserve">en su CAPITULO VII “DEL PERSONAL” ARTICULO 19.- </w:t>
            </w:r>
            <w:r w:rsidR="003262F7" w:rsidRPr="008238CD">
              <w:rPr>
                <w:rFonts w:ascii="Candara" w:eastAsia="Times New Roman" w:hAnsi="Candara" w:cs="Times New Roman"/>
                <w:noProof/>
                <w:sz w:val="20"/>
                <w:szCs w:val="20"/>
              </w:rPr>
              <w:t>que a la letra dice</w:t>
            </w:r>
            <w:r w:rsidR="00BC5728" w:rsidRPr="008238CD">
              <w:rPr>
                <w:rFonts w:ascii="Candara" w:eastAsia="Times New Roman" w:hAnsi="Candara" w:cs="Times New Roman"/>
                <w:noProof/>
                <w:sz w:val="20"/>
                <w:szCs w:val="20"/>
              </w:rPr>
              <w:t xml:space="preserve">: ARTICULO 19.- </w:t>
            </w:r>
            <w:r w:rsidR="006C35E5" w:rsidRPr="008238CD">
              <w:rPr>
                <w:rFonts w:ascii="Candara" w:eastAsia="Times New Roman" w:hAnsi="Candara" w:cs="Times New Roman"/>
                <w:noProof/>
                <w:sz w:val="20"/>
                <w:szCs w:val="20"/>
              </w:rPr>
              <w:t>“</w:t>
            </w:r>
            <w:r w:rsidR="00BC5728" w:rsidRPr="008238CD">
              <w:rPr>
                <w:rFonts w:ascii="Candara" w:eastAsia="Times New Roman" w:hAnsi="Candara" w:cs="Times New Roman"/>
                <w:noProof/>
                <w:sz w:val="20"/>
                <w:szCs w:val="20"/>
              </w:rPr>
              <w:t>El ingreso y promoción del personal académico se llevara a cabo por concurso de oposición que sera evaluado por una comisión interna integrada por acuerdo de la Junta Directiva. La definitiva será evaluada por una Comisión Dictaminadora externa después de cinco años de servicio interrumpido</w:t>
            </w:r>
            <w:r w:rsidR="006C35E5" w:rsidRPr="008238CD">
              <w:rPr>
                <w:rFonts w:ascii="Candara" w:eastAsia="Times New Roman" w:hAnsi="Candara" w:cs="Times New Roman"/>
                <w:noProof/>
                <w:sz w:val="20"/>
                <w:szCs w:val="20"/>
              </w:rPr>
              <w:t xml:space="preserve">”. Las cuales seran </w:t>
            </w:r>
            <w:r w:rsidR="006C35E5" w:rsidRPr="008238CD">
              <w:rPr>
                <w:rFonts w:ascii="Candara" w:eastAsia="Times New Roman" w:hAnsi="Candara" w:cs="Times New Roman"/>
                <w:noProof/>
                <w:sz w:val="20"/>
                <w:szCs w:val="20"/>
              </w:rPr>
              <w:lastRenderedPageBreak/>
              <w:t xml:space="preserve">validadas </w:t>
            </w:r>
            <w:r w:rsidR="006560A8" w:rsidRPr="008238CD">
              <w:rPr>
                <w:rFonts w:ascii="Candara" w:eastAsia="Times New Roman" w:hAnsi="Candara" w:cs="Times New Roman"/>
                <w:noProof/>
                <w:sz w:val="20"/>
                <w:szCs w:val="20"/>
              </w:rPr>
              <w:t xml:space="preserve">por las facultades del Director del ITSTE, </w:t>
            </w:r>
            <w:r w:rsidR="006C35E5" w:rsidRPr="008238CD">
              <w:rPr>
                <w:rFonts w:ascii="Candara" w:eastAsia="Times New Roman" w:hAnsi="Candara" w:cs="Times New Roman"/>
                <w:noProof/>
                <w:sz w:val="20"/>
                <w:szCs w:val="20"/>
              </w:rPr>
              <w:t xml:space="preserve">de </w:t>
            </w:r>
            <w:r w:rsidR="006560A8" w:rsidRPr="008238CD">
              <w:rPr>
                <w:rFonts w:ascii="Candara" w:eastAsia="Times New Roman" w:hAnsi="Candara" w:cs="Times New Roman"/>
                <w:noProof/>
                <w:sz w:val="20"/>
                <w:szCs w:val="20"/>
              </w:rPr>
              <w:t>conformidad con el ARTÍCULO 11, FRACCIÓN IV del mismo ordenamiento.</w:t>
            </w:r>
          </w:p>
        </w:tc>
        <w:tc>
          <w:tcPr>
            <w:tcW w:w="1559" w:type="dxa"/>
            <w:tcBorders>
              <w:top w:val="single" w:sz="4" w:space="0" w:color="auto"/>
              <w:left w:val="nil"/>
              <w:bottom w:val="single" w:sz="4" w:space="0" w:color="auto"/>
              <w:right w:val="nil"/>
            </w:tcBorders>
            <w:vAlign w:val="center"/>
          </w:tcPr>
          <w:p w14:paraId="014534F3" w14:textId="77777777" w:rsidR="003D4BC1" w:rsidRPr="008238CD" w:rsidRDefault="00995BFF"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lastRenderedPageBreak/>
              <w:t>Departamento de</w:t>
            </w:r>
            <w:r w:rsidR="004E3520" w:rsidRPr="008238CD">
              <w:rPr>
                <w:rFonts w:eastAsia="Times New Roman" w:cs="Times New Roman"/>
                <w:noProof/>
                <w:sz w:val="20"/>
                <w:szCs w:val="20"/>
              </w:rPr>
              <w:t xml:space="preserve"> Recursos </w:t>
            </w:r>
            <w:r w:rsidRPr="008238CD">
              <w:rPr>
                <w:rFonts w:eastAsia="Times New Roman" w:cs="Times New Roman"/>
                <w:noProof/>
                <w:sz w:val="20"/>
                <w:szCs w:val="20"/>
              </w:rPr>
              <w:t>Financieros</w:t>
            </w:r>
            <w:r w:rsidR="003D4BC1" w:rsidRPr="008238CD">
              <w:rPr>
                <w:rFonts w:eastAsia="Times New Roman" w:cs="Times New Roman"/>
                <w:noProof/>
                <w:sz w:val="20"/>
                <w:szCs w:val="20"/>
              </w:rPr>
              <w:t>/</w:t>
            </w:r>
          </w:p>
          <w:p w14:paraId="57AC3911" w14:textId="570D07BF" w:rsidR="00EA3E19" w:rsidRPr="008238CD" w:rsidRDefault="003D4BC1"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Académica</w:t>
            </w:r>
          </w:p>
        </w:tc>
        <w:tc>
          <w:tcPr>
            <w:tcW w:w="3261" w:type="dxa"/>
            <w:tcBorders>
              <w:top w:val="nil"/>
              <w:left w:val="single" w:sz="4" w:space="0" w:color="auto"/>
              <w:bottom w:val="single" w:sz="4" w:space="0" w:color="auto"/>
              <w:right w:val="single" w:sz="4" w:space="0" w:color="auto"/>
            </w:tcBorders>
            <w:vAlign w:val="center"/>
          </w:tcPr>
          <w:p w14:paraId="0516274F" w14:textId="77777777" w:rsidR="00EA3E19" w:rsidRPr="008238CD" w:rsidRDefault="005F6095"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 14 LGT_Art_70_Fr_XV</w:t>
            </w:r>
          </w:p>
          <w:p w14:paraId="3DEEA4EA" w14:textId="77777777" w:rsidR="005F6095" w:rsidRPr="008238CD" w:rsidRDefault="005F6095" w:rsidP="008975A3">
            <w:pPr>
              <w:spacing w:after="0" w:line="240" w:lineRule="auto"/>
              <w:jc w:val="center"/>
              <w:rPr>
                <w:rFonts w:ascii="Candara" w:eastAsia="Times New Roman" w:hAnsi="Candara" w:cs="Times New Roman"/>
                <w:noProof/>
                <w:sz w:val="20"/>
                <w:szCs w:val="20"/>
                <w:lang w:val="en-US"/>
              </w:rPr>
            </w:pPr>
          </w:p>
        </w:tc>
      </w:tr>
      <w:tr w:rsidR="00EA3E19" w:rsidRPr="008238CD" w14:paraId="12EEE399" w14:textId="77777777" w:rsidTr="004828A2">
        <w:trPr>
          <w:trHeight w:val="193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43EF" w14:textId="68C24F78"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type="page"/>
            </w:r>
            <w:r w:rsidRPr="008238CD">
              <w:rPr>
                <w:rFonts w:ascii="Candara" w:eastAsia="Times New Roman" w:hAnsi="Candara" w:cs="Times New Roman"/>
                <w:i/>
                <w:iCs/>
                <w:noProof/>
                <w:sz w:val="20"/>
                <w:szCs w:val="20"/>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2DC8F17B" w14:textId="4C6F2838"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Fracción XV</w:t>
            </w:r>
            <w:r w:rsidRPr="008238CD">
              <w:rPr>
                <w:rFonts w:ascii="Candara" w:eastAsia="Times New Roman" w:hAnsi="Candara" w:cs="Times New Roman"/>
                <w:i/>
                <w:iCs/>
                <w:noProof/>
                <w:sz w:val="20"/>
                <w:szCs w:val="20"/>
              </w:rPr>
              <w:br w:type="page"/>
            </w:r>
            <w:r w:rsidR="003D4BC1" w:rsidRPr="008238CD">
              <w:rPr>
                <w:rFonts w:ascii="Candara" w:eastAsia="Times New Roman" w:hAnsi="Candara" w:cs="Times New Roman"/>
                <w:i/>
                <w:iCs/>
                <w:noProof/>
                <w:sz w:val="20"/>
                <w:szCs w:val="20"/>
              </w:rPr>
              <w:t xml:space="preserve"> </w:t>
            </w:r>
            <w:r w:rsidRPr="008238CD">
              <w:rPr>
                <w:rFonts w:ascii="Candara" w:eastAsia="Times New Roman" w:hAnsi="Candara" w:cs="Times New Roman"/>
                <w:i/>
                <w:iCs/>
                <w:noProof/>
                <w:sz w:val="20"/>
                <w:szCs w:val="20"/>
              </w:rPr>
              <w:t>La información de los programas de subsidios, estímulos y apoyos, en el que se deberá informar respecto de los programas de transferencia, de servicios, de infraestructura social y de subsidio, en los que se de</w:t>
            </w:r>
            <w:r w:rsidR="00FC668F" w:rsidRPr="008238CD">
              <w:rPr>
                <w:rFonts w:ascii="Candara" w:eastAsia="Times New Roman" w:hAnsi="Candara" w:cs="Times New Roman"/>
                <w:i/>
                <w:iCs/>
                <w:noProof/>
                <w:sz w:val="20"/>
                <w:szCs w:val="20"/>
              </w:rPr>
              <w:t>berá contener lo siguiente:</w:t>
            </w:r>
            <w:r w:rsidR="00FC668F" w:rsidRPr="008238CD">
              <w:rPr>
                <w:rFonts w:ascii="Candara" w:eastAsia="Times New Roman" w:hAnsi="Candara" w:cs="Times New Roman"/>
                <w:i/>
                <w:iCs/>
                <w:noProof/>
                <w:sz w:val="20"/>
                <w:szCs w:val="20"/>
              </w:rPr>
              <w:br w:type="page"/>
              <w:t>...</w:t>
            </w:r>
          </w:p>
        </w:tc>
        <w:tc>
          <w:tcPr>
            <w:tcW w:w="1134" w:type="dxa"/>
            <w:tcBorders>
              <w:top w:val="single" w:sz="4" w:space="0" w:color="auto"/>
              <w:left w:val="nil"/>
              <w:bottom w:val="single" w:sz="4" w:space="0" w:color="auto"/>
              <w:right w:val="nil"/>
            </w:tcBorders>
            <w:vAlign w:val="center"/>
          </w:tcPr>
          <w:p w14:paraId="10E4C45E" w14:textId="1570085C" w:rsidR="00EA3E19" w:rsidRPr="008238CD" w:rsidRDefault="005D5B63"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No</w:t>
            </w:r>
            <w:r w:rsidR="00931CF5"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334E04F8" w14:textId="38EC8082" w:rsidR="00931CF5" w:rsidRPr="008238CD" w:rsidRDefault="005D5B63" w:rsidP="005D5B63">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Derivado que este Instituto Tecnologico no proporciona subsidios, estimulos y apoyos y mucho nemos genera la información en el rango de programas la fracción no es aplicable.</w:t>
            </w:r>
          </w:p>
        </w:tc>
        <w:tc>
          <w:tcPr>
            <w:tcW w:w="1559" w:type="dxa"/>
            <w:tcBorders>
              <w:top w:val="single" w:sz="4" w:space="0" w:color="auto"/>
              <w:left w:val="nil"/>
              <w:bottom w:val="single" w:sz="4" w:space="0" w:color="auto"/>
              <w:right w:val="nil"/>
            </w:tcBorders>
            <w:vAlign w:val="center"/>
          </w:tcPr>
          <w:p w14:paraId="5321681F" w14:textId="640AD2E4" w:rsidR="00EA3E19" w:rsidRPr="008238CD" w:rsidRDefault="00EA3E19" w:rsidP="00CB2A0A">
            <w:pPr>
              <w:spacing w:after="0" w:line="240" w:lineRule="auto"/>
              <w:jc w:val="center"/>
              <w:rPr>
                <w:rFonts w:eastAsia="Times New Roman" w:cs="Times New Roman"/>
                <w:noProof/>
                <w:sz w:val="20"/>
                <w:szCs w:val="20"/>
              </w:rPr>
            </w:pPr>
          </w:p>
        </w:tc>
        <w:tc>
          <w:tcPr>
            <w:tcW w:w="3261" w:type="dxa"/>
            <w:tcBorders>
              <w:top w:val="nil"/>
              <w:left w:val="single" w:sz="4" w:space="0" w:color="auto"/>
              <w:bottom w:val="single" w:sz="4" w:space="0" w:color="auto"/>
              <w:right w:val="single" w:sz="4" w:space="0" w:color="auto"/>
            </w:tcBorders>
            <w:shd w:val="clear" w:color="auto" w:fill="auto"/>
            <w:vAlign w:val="center"/>
          </w:tcPr>
          <w:p w14:paraId="43A458C9" w14:textId="60485C64" w:rsidR="00B760D0" w:rsidRPr="008238CD" w:rsidRDefault="00B760D0" w:rsidP="008975A3">
            <w:pPr>
              <w:spacing w:after="101"/>
              <w:jc w:val="center"/>
              <w:rPr>
                <w:rFonts w:ascii="Candara" w:eastAsia="Times New Roman" w:hAnsi="Candara" w:cs="Times New Roman"/>
                <w:noProof/>
                <w:sz w:val="20"/>
                <w:szCs w:val="20"/>
                <w:lang w:val="en-US"/>
              </w:rPr>
            </w:pPr>
          </w:p>
        </w:tc>
      </w:tr>
      <w:tr w:rsidR="00325F56" w:rsidRPr="008238CD" w14:paraId="00639CFB" w14:textId="77777777" w:rsidTr="004828A2">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307B" w14:textId="77777777" w:rsidR="00325F56" w:rsidRPr="008238CD" w:rsidRDefault="00325F56" w:rsidP="00325F56">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5CB6DEF6" w14:textId="77777777" w:rsidR="00325F56" w:rsidRPr="008238CD" w:rsidRDefault="00325F56" w:rsidP="00325F56">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XVI </w:t>
            </w:r>
            <w:r w:rsidRPr="008238CD">
              <w:rPr>
                <w:rFonts w:ascii="Candara" w:eastAsia="Times New Roman" w:hAnsi="Candara" w:cs="Times New Roman"/>
                <w:i/>
                <w:iCs/>
                <w:noProof/>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w:t>
            </w:r>
            <w:r w:rsidR="00FC668F" w:rsidRPr="008238CD">
              <w:rPr>
                <w:rFonts w:ascii="Candara" w:eastAsia="Times New Roman" w:hAnsi="Candara" w:cs="Times New Roman"/>
                <w:i/>
                <w:iCs/>
                <w:noProof/>
                <w:sz w:val="20"/>
                <w:szCs w:val="20"/>
              </w:rPr>
              <w:t>os públicos;</w:t>
            </w:r>
          </w:p>
        </w:tc>
        <w:tc>
          <w:tcPr>
            <w:tcW w:w="1134" w:type="dxa"/>
            <w:tcBorders>
              <w:top w:val="single" w:sz="4" w:space="0" w:color="auto"/>
              <w:left w:val="nil"/>
              <w:bottom w:val="single" w:sz="4" w:space="0" w:color="auto"/>
              <w:right w:val="nil"/>
            </w:tcBorders>
            <w:vAlign w:val="center"/>
          </w:tcPr>
          <w:p w14:paraId="6E945C01" w14:textId="77777777" w:rsidR="00325F56" w:rsidRPr="008238CD" w:rsidRDefault="00325F56" w:rsidP="00325F56">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1CDA272" w14:textId="77777777" w:rsidR="00031522" w:rsidRPr="008238CD" w:rsidRDefault="00031522" w:rsidP="00E50966">
            <w:pPr>
              <w:spacing w:after="0" w:line="240" w:lineRule="auto"/>
              <w:jc w:val="both"/>
              <w:rPr>
                <w:rFonts w:ascii="Candara" w:eastAsia="Times New Roman" w:hAnsi="Candara" w:cs="Times New Roman"/>
                <w:noProof/>
                <w:sz w:val="20"/>
                <w:szCs w:val="20"/>
              </w:rPr>
            </w:pPr>
          </w:p>
          <w:p w14:paraId="4C9A8DFF" w14:textId="7F20363C" w:rsidR="00E50966" w:rsidRPr="008238CD" w:rsidRDefault="00031522" w:rsidP="00E50966">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En el caso del instituto solo contamos con personal de confianza.</w:t>
            </w:r>
          </w:p>
          <w:p w14:paraId="60463E62" w14:textId="77777777" w:rsidR="00325F56" w:rsidRPr="008238CD" w:rsidRDefault="00325F56" w:rsidP="00325F56">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01D43223" w14:textId="3ACC5D8E" w:rsidR="00325F56" w:rsidRPr="008238CD" w:rsidRDefault="003D4BC1"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449417D8" w14:textId="77777777" w:rsidR="00325F56" w:rsidRPr="008238CD" w:rsidRDefault="00325F56" w:rsidP="006E346C">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16a LGT_Art_70_Fr_XVI</w:t>
            </w:r>
          </w:p>
        </w:tc>
      </w:tr>
      <w:tr w:rsidR="00EA3E19" w:rsidRPr="008238CD" w14:paraId="40119C46" w14:textId="77777777" w:rsidTr="004828A2">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F5B2"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type="page"/>
            </w:r>
            <w:r w:rsidRPr="008238CD">
              <w:rPr>
                <w:rFonts w:ascii="Candara" w:eastAsia="Times New Roman" w:hAnsi="Candara" w:cs="Times New Roman"/>
                <w:i/>
                <w:iCs/>
                <w:noProof/>
                <w:sz w:val="20"/>
                <w:szCs w:val="20"/>
              </w:rPr>
              <w:br w:type="page"/>
              <w:t>…</w:t>
            </w:r>
          </w:p>
        </w:tc>
        <w:tc>
          <w:tcPr>
            <w:tcW w:w="3685" w:type="dxa"/>
            <w:tcBorders>
              <w:top w:val="nil"/>
              <w:left w:val="nil"/>
              <w:bottom w:val="single" w:sz="4" w:space="0" w:color="auto"/>
              <w:right w:val="single" w:sz="4" w:space="0" w:color="auto"/>
            </w:tcBorders>
            <w:shd w:val="clear" w:color="auto" w:fill="auto"/>
            <w:vAlign w:val="center"/>
            <w:hideMark/>
          </w:tcPr>
          <w:p w14:paraId="2FA35D1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Fracción XVII</w:t>
            </w:r>
            <w:r w:rsidRPr="008238CD">
              <w:rPr>
                <w:rFonts w:ascii="Candara" w:eastAsia="Times New Roman" w:hAnsi="Candara" w:cs="Times New Roman"/>
                <w:i/>
                <w:iCs/>
                <w:noProof/>
                <w:sz w:val="20"/>
                <w:szCs w:val="20"/>
              </w:rPr>
              <w:br w:type="page"/>
            </w:r>
            <w:r w:rsidRPr="008238CD">
              <w:rPr>
                <w:rFonts w:ascii="Candara" w:eastAsia="Times New Roman" w:hAnsi="Candara" w:cs="Times New Roman"/>
                <w:i/>
                <w:iCs/>
                <w:noProof/>
                <w:sz w:val="20"/>
                <w:szCs w:val="20"/>
              </w:rPr>
              <w:br w:type="page"/>
              <w:t xml:space="preserve"> La información curricular, desde el nivel de jefe de departamento o equivalente, hasta el titular del sujeto obligado, así como, en su caso, las sanciones administr</w:t>
            </w:r>
            <w:r w:rsidR="00FC668F" w:rsidRPr="008238CD">
              <w:rPr>
                <w:rFonts w:ascii="Candara" w:eastAsia="Times New Roman" w:hAnsi="Candara" w:cs="Times New Roman"/>
                <w:i/>
                <w:iCs/>
                <w:noProof/>
                <w:sz w:val="20"/>
                <w:szCs w:val="20"/>
              </w:rPr>
              <w:t>ativas de que haya sido objeto;</w:t>
            </w:r>
          </w:p>
        </w:tc>
        <w:tc>
          <w:tcPr>
            <w:tcW w:w="1134" w:type="dxa"/>
            <w:tcBorders>
              <w:top w:val="single" w:sz="4" w:space="0" w:color="auto"/>
              <w:left w:val="nil"/>
              <w:bottom w:val="single" w:sz="4" w:space="0" w:color="auto"/>
              <w:right w:val="nil"/>
            </w:tcBorders>
            <w:vAlign w:val="center"/>
          </w:tcPr>
          <w:p w14:paraId="2937491D"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3A35CFF0" w14:textId="77777777" w:rsidR="00EA3E19" w:rsidRPr="008238CD" w:rsidRDefault="00EA3E19" w:rsidP="00EF18D2">
            <w:pPr>
              <w:spacing w:after="0" w:line="240" w:lineRule="auto"/>
              <w:jc w:val="both"/>
              <w:rPr>
                <w:rFonts w:ascii="Candara" w:eastAsia="Times New Roman" w:hAnsi="Candara" w:cs="Times New Roman"/>
                <w:noProof/>
                <w:sz w:val="20"/>
                <w:szCs w:val="20"/>
              </w:rPr>
            </w:pPr>
          </w:p>
          <w:p w14:paraId="48FC9B3D" w14:textId="416F797E" w:rsidR="005647A5" w:rsidRPr="008238CD" w:rsidRDefault="005647A5" w:rsidP="00EF18D2">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 </w:t>
            </w:r>
          </w:p>
        </w:tc>
        <w:tc>
          <w:tcPr>
            <w:tcW w:w="1559" w:type="dxa"/>
            <w:tcBorders>
              <w:top w:val="single" w:sz="4" w:space="0" w:color="auto"/>
              <w:left w:val="nil"/>
              <w:bottom w:val="single" w:sz="4" w:space="0" w:color="auto"/>
              <w:right w:val="nil"/>
            </w:tcBorders>
            <w:vAlign w:val="center"/>
          </w:tcPr>
          <w:p w14:paraId="1DDC501C" w14:textId="0CE1B699" w:rsidR="00EA3E19" w:rsidRPr="008238CD" w:rsidRDefault="00617F4A"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27FA1558" w14:textId="77777777" w:rsidR="00EA3E19" w:rsidRPr="008238CD" w:rsidRDefault="00EA3E19" w:rsidP="00C97240">
            <w:pPr>
              <w:pStyle w:val="Sinespaciado"/>
              <w:rPr>
                <w:rFonts w:ascii="Candara" w:hAnsi="Candara"/>
                <w:noProof/>
                <w:sz w:val="20"/>
                <w:szCs w:val="20"/>
                <w:lang w:val="en-US"/>
              </w:rPr>
            </w:pPr>
            <w:r w:rsidRPr="008238CD">
              <w:rPr>
                <w:rFonts w:ascii="Candara" w:hAnsi="Candara"/>
                <w:noProof/>
                <w:sz w:val="20"/>
                <w:szCs w:val="20"/>
                <w:lang w:val="en-US"/>
              </w:rPr>
              <w:t>Formato 17 LGT_Art_70_Fr_XVII</w:t>
            </w:r>
          </w:p>
        </w:tc>
      </w:tr>
      <w:tr w:rsidR="00EA3E19" w:rsidRPr="008238CD" w14:paraId="4258DDAC" w14:textId="77777777" w:rsidTr="004828A2">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F1F5"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18E33D9E" w14:textId="77777777" w:rsidR="00EA3E19" w:rsidRPr="008238CD" w:rsidRDefault="00EA3E19" w:rsidP="00FC668F">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XVIII </w:t>
            </w:r>
            <w:r w:rsidRPr="008238CD">
              <w:rPr>
                <w:rFonts w:ascii="Candara" w:eastAsia="Times New Roman" w:hAnsi="Candara" w:cs="Times New Roman"/>
                <w:i/>
                <w:iCs/>
                <w:noProof/>
                <w:sz w:val="20"/>
                <w:szCs w:val="20"/>
              </w:rPr>
              <w:t>El listado de Servidores Públicos con sanciones administrativas definitivas, especificando la cau</w:t>
            </w:r>
            <w:r w:rsidR="00FC668F" w:rsidRPr="008238CD">
              <w:rPr>
                <w:rFonts w:ascii="Candara" w:eastAsia="Times New Roman" w:hAnsi="Candara" w:cs="Times New Roman"/>
                <w:i/>
                <w:iCs/>
                <w:noProof/>
                <w:sz w:val="20"/>
                <w:szCs w:val="20"/>
              </w:rPr>
              <w:t>sa de sanción y la disposición.</w:t>
            </w:r>
          </w:p>
        </w:tc>
        <w:tc>
          <w:tcPr>
            <w:tcW w:w="1134" w:type="dxa"/>
            <w:tcBorders>
              <w:top w:val="single" w:sz="4" w:space="0" w:color="auto"/>
              <w:left w:val="nil"/>
              <w:bottom w:val="single" w:sz="4" w:space="0" w:color="auto"/>
              <w:right w:val="nil"/>
            </w:tcBorders>
            <w:vAlign w:val="center"/>
          </w:tcPr>
          <w:p w14:paraId="60BF8261" w14:textId="453F0B40" w:rsidR="00EA3E19" w:rsidRPr="008238CD" w:rsidRDefault="00B26527"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4CB300BA" w14:textId="77777777" w:rsidR="00825A2B" w:rsidRPr="008238CD" w:rsidRDefault="00825A2B" w:rsidP="00825A2B">
            <w:pPr>
              <w:spacing w:after="0" w:line="240" w:lineRule="auto"/>
              <w:jc w:val="both"/>
              <w:rPr>
                <w:rFonts w:ascii="Candara" w:eastAsia="Times New Roman" w:hAnsi="Candara" w:cs="Times New Roman"/>
                <w:noProof/>
                <w:sz w:val="20"/>
                <w:szCs w:val="20"/>
              </w:rPr>
            </w:pPr>
          </w:p>
          <w:p w14:paraId="2DF9B4FB" w14:textId="274D5008" w:rsidR="00EA3E19" w:rsidRPr="008238CD" w:rsidRDefault="00EA3E19" w:rsidP="00825A2B">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5FA0D0AE" w14:textId="1582C6EE" w:rsidR="00EA3E19" w:rsidRPr="008238CD" w:rsidRDefault="00E1440E"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1F3BB3FA"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18 LGT_Art_70_Fr_XVIII</w:t>
            </w:r>
          </w:p>
          <w:p w14:paraId="09BE87F2" w14:textId="77777777" w:rsidR="00B760D0" w:rsidRPr="008238CD" w:rsidRDefault="00B760D0" w:rsidP="008975A3">
            <w:pPr>
              <w:spacing w:after="0" w:line="240" w:lineRule="auto"/>
              <w:jc w:val="center"/>
              <w:rPr>
                <w:rFonts w:ascii="Candara" w:eastAsia="Times New Roman" w:hAnsi="Candara" w:cs="Times New Roman"/>
                <w:noProof/>
                <w:sz w:val="20"/>
                <w:szCs w:val="20"/>
                <w:lang w:val="en-US"/>
              </w:rPr>
            </w:pPr>
          </w:p>
          <w:p w14:paraId="7F8466C9" w14:textId="77777777" w:rsidR="00612730" w:rsidRPr="008238CD" w:rsidRDefault="00612730" w:rsidP="008975A3">
            <w:pPr>
              <w:spacing w:after="0" w:line="240" w:lineRule="auto"/>
              <w:jc w:val="center"/>
              <w:rPr>
                <w:rFonts w:ascii="Candara" w:eastAsia="Times New Roman" w:hAnsi="Candara" w:cs="Times New Roman"/>
                <w:noProof/>
                <w:sz w:val="20"/>
                <w:szCs w:val="20"/>
                <w:lang w:val="en-US"/>
              </w:rPr>
            </w:pPr>
          </w:p>
          <w:p w14:paraId="7BBBD1DA" w14:textId="77777777" w:rsidR="00714947" w:rsidRPr="008238CD" w:rsidRDefault="00714947" w:rsidP="008975A3">
            <w:pPr>
              <w:spacing w:after="0" w:line="240" w:lineRule="auto"/>
              <w:jc w:val="center"/>
              <w:rPr>
                <w:rFonts w:ascii="Candara" w:eastAsia="Times New Roman" w:hAnsi="Candara" w:cs="Times New Roman"/>
                <w:noProof/>
                <w:sz w:val="20"/>
                <w:szCs w:val="20"/>
                <w:lang w:val="en-US"/>
              </w:rPr>
            </w:pPr>
          </w:p>
          <w:p w14:paraId="377298B3" w14:textId="5C82EF93" w:rsidR="004828A2" w:rsidRPr="008238CD" w:rsidRDefault="004828A2" w:rsidP="008975A3">
            <w:pPr>
              <w:spacing w:after="0" w:line="240" w:lineRule="auto"/>
              <w:jc w:val="center"/>
              <w:rPr>
                <w:rFonts w:ascii="Candara" w:eastAsia="Times New Roman" w:hAnsi="Candara" w:cs="Times New Roman"/>
                <w:noProof/>
                <w:sz w:val="20"/>
                <w:szCs w:val="20"/>
                <w:lang w:val="en-US"/>
              </w:rPr>
            </w:pPr>
          </w:p>
        </w:tc>
      </w:tr>
      <w:tr w:rsidR="00EA3E19" w:rsidRPr="008238CD" w14:paraId="55F2AB3B" w14:textId="77777777" w:rsidTr="004828A2">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F6BC"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p>
          <w:p w14:paraId="4BD26FAD"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i/>
                <w:iCs/>
                <w:noProof/>
                <w:sz w:val="20"/>
                <w:szCs w:val="20"/>
              </w:rPr>
              <w:t>…</w:t>
            </w:r>
          </w:p>
        </w:tc>
        <w:tc>
          <w:tcPr>
            <w:tcW w:w="3685" w:type="dxa"/>
            <w:tcBorders>
              <w:top w:val="nil"/>
              <w:left w:val="nil"/>
              <w:bottom w:val="single" w:sz="4" w:space="0" w:color="auto"/>
              <w:right w:val="single" w:sz="4" w:space="0" w:color="auto"/>
            </w:tcBorders>
            <w:shd w:val="clear" w:color="auto" w:fill="auto"/>
            <w:vAlign w:val="center"/>
            <w:hideMark/>
          </w:tcPr>
          <w:p w14:paraId="63131078"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XIX </w:t>
            </w:r>
            <w:r w:rsidRPr="008238CD">
              <w:rPr>
                <w:rFonts w:ascii="Candara" w:eastAsia="Times New Roman" w:hAnsi="Candara" w:cs="Times New Roman"/>
                <w:i/>
                <w:iCs/>
                <w:noProof/>
                <w:sz w:val="20"/>
                <w:szCs w:val="20"/>
              </w:rPr>
              <w:t>Los servicios que ofrecen señalando los requisitos para acceder a ellos;</w:t>
            </w:r>
          </w:p>
        </w:tc>
        <w:tc>
          <w:tcPr>
            <w:tcW w:w="1134" w:type="dxa"/>
            <w:tcBorders>
              <w:top w:val="single" w:sz="4" w:space="0" w:color="auto"/>
              <w:left w:val="nil"/>
              <w:bottom w:val="single" w:sz="4" w:space="0" w:color="auto"/>
              <w:right w:val="nil"/>
            </w:tcBorders>
            <w:vAlign w:val="center"/>
          </w:tcPr>
          <w:p w14:paraId="6D6BB684"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5845C782"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37AA5545" w14:textId="77777777" w:rsidR="00B45F8F" w:rsidRPr="008238CD" w:rsidRDefault="00B26527" w:rsidP="00076BC3">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Académica/</w:t>
            </w:r>
          </w:p>
          <w:p w14:paraId="0803B340" w14:textId="1C961CC6" w:rsidR="00C4173D" w:rsidRPr="008238CD" w:rsidRDefault="00B26527" w:rsidP="00076BC3">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Servicios </w:t>
            </w:r>
            <w:r w:rsidRPr="008238CD">
              <w:rPr>
                <w:rFonts w:eastAsia="Times New Roman" w:cs="Times New Roman"/>
                <w:noProof/>
                <w:sz w:val="20"/>
                <w:szCs w:val="20"/>
              </w:rPr>
              <w:lastRenderedPageBreak/>
              <w:t>Escolares</w:t>
            </w:r>
          </w:p>
        </w:tc>
        <w:tc>
          <w:tcPr>
            <w:tcW w:w="3261" w:type="dxa"/>
            <w:tcBorders>
              <w:top w:val="nil"/>
              <w:left w:val="single" w:sz="4" w:space="0" w:color="auto"/>
              <w:bottom w:val="single" w:sz="4" w:space="0" w:color="auto"/>
              <w:right w:val="single" w:sz="4" w:space="0" w:color="auto"/>
            </w:tcBorders>
            <w:vAlign w:val="center"/>
          </w:tcPr>
          <w:p w14:paraId="11005CBE"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lastRenderedPageBreak/>
              <w:t>Formato 19 LGT_Art_70_Fr_XIX</w:t>
            </w:r>
          </w:p>
        </w:tc>
      </w:tr>
      <w:tr w:rsidR="00EA3E19" w:rsidRPr="008238CD" w14:paraId="3F7B7893" w14:textId="77777777" w:rsidTr="004828A2">
        <w:trPr>
          <w:trHeight w:val="6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D7D7" w14:textId="679B08DF"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6428320A"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 </w:t>
            </w:r>
            <w:r w:rsidRPr="008238CD">
              <w:rPr>
                <w:rFonts w:ascii="Candara" w:eastAsia="Times New Roman" w:hAnsi="Candara" w:cs="Times New Roman"/>
                <w:i/>
                <w:iCs/>
                <w:noProof/>
                <w:sz w:val="20"/>
                <w:szCs w:val="20"/>
              </w:rPr>
              <w:t>Los trámites, requisitos y formatos que ofrecen;</w:t>
            </w:r>
          </w:p>
        </w:tc>
        <w:tc>
          <w:tcPr>
            <w:tcW w:w="1134" w:type="dxa"/>
            <w:tcBorders>
              <w:top w:val="single" w:sz="4" w:space="0" w:color="auto"/>
              <w:left w:val="nil"/>
              <w:bottom w:val="single" w:sz="4" w:space="0" w:color="auto"/>
              <w:right w:val="nil"/>
            </w:tcBorders>
            <w:vAlign w:val="center"/>
          </w:tcPr>
          <w:p w14:paraId="751488CA"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2FD0A173" w14:textId="41E59D59"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A755A09" w14:textId="5C9F19ED" w:rsidR="00EA3E19" w:rsidRPr="008238CD" w:rsidRDefault="00EA3E19" w:rsidP="00076BC3">
            <w:pPr>
              <w:spacing w:after="0" w:line="240" w:lineRule="auto"/>
              <w:rPr>
                <w:rFonts w:eastAsia="Times New Roman" w:cs="Times New Roman"/>
                <w:noProof/>
                <w:sz w:val="20"/>
                <w:szCs w:val="20"/>
              </w:rPr>
            </w:pPr>
          </w:p>
          <w:p w14:paraId="71CE7A30" w14:textId="4360FF65" w:rsidR="00C4173D" w:rsidRPr="008238CD" w:rsidRDefault="00B45F8F"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T</w:t>
            </w:r>
            <w:r w:rsidR="00DF51C9" w:rsidRPr="008238CD">
              <w:rPr>
                <w:rFonts w:eastAsia="Times New Roman" w:cs="Times New Roman"/>
                <w:noProof/>
                <w:sz w:val="20"/>
                <w:szCs w:val="20"/>
              </w:rPr>
              <w:t>odas las á</w:t>
            </w:r>
            <w:r w:rsidR="00C4173D" w:rsidRPr="008238CD">
              <w:rPr>
                <w:rFonts w:eastAsia="Times New Roman" w:cs="Times New Roman"/>
                <w:noProof/>
                <w:sz w:val="20"/>
                <w:szCs w:val="20"/>
              </w:rPr>
              <w:t>reas</w:t>
            </w:r>
          </w:p>
        </w:tc>
        <w:tc>
          <w:tcPr>
            <w:tcW w:w="3261" w:type="dxa"/>
            <w:tcBorders>
              <w:top w:val="nil"/>
              <w:left w:val="single" w:sz="4" w:space="0" w:color="auto"/>
              <w:bottom w:val="single" w:sz="4" w:space="0" w:color="auto"/>
              <w:right w:val="single" w:sz="4" w:space="0" w:color="auto"/>
            </w:tcBorders>
            <w:vAlign w:val="center"/>
          </w:tcPr>
          <w:p w14:paraId="1932733C"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20 LGT_Art_70_Fr_XX</w:t>
            </w:r>
          </w:p>
        </w:tc>
      </w:tr>
      <w:tr w:rsidR="00EA3E19" w:rsidRPr="008238CD" w14:paraId="7C0C2056" w14:textId="77777777" w:rsidTr="004828A2">
        <w:trPr>
          <w:trHeight w:val="135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6695" w14:textId="730BDAEA"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28E55166"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XXI </w:t>
            </w:r>
            <w:r w:rsidRPr="008238CD">
              <w:rPr>
                <w:rFonts w:ascii="Candara" w:eastAsia="Times New Roman" w:hAnsi="Candara" w:cs="Times New Roman"/>
                <w:i/>
                <w:iCs/>
                <w:noProof/>
                <w:sz w:val="20"/>
                <w:szCs w:val="20"/>
              </w:rPr>
              <w:t xml:space="preserve">La información financiera sobre el presupuesto asignado, así como los informes del ejercicio trimestral del gasto, en términos de la Ley General de Contabilidad Gubernamental </w:t>
            </w:r>
            <w:r w:rsidR="00FC668F" w:rsidRPr="008238CD">
              <w:rPr>
                <w:rFonts w:ascii="Candara" w:eastAsia="Times New Roman" w:hAnsi="Candara" w:cs="Times New Roman"/>
                <w:i/>
                <w:iCs/>
                <w:noProof/>
                <w:sz w:val="20"/>
                <w:szCs w:val="20"/>
              </w:rPr>
              <w:t>y demás normatividad aplicable;</w:t>
            </w:r>
          </w:p>
        </w:tc>
        <w:tc>
          <w:tcPr>
            <w:tcW w:w="1134" w:type="dxa"/>
            <w:tcBorders>
              <w:top w:val="single" w:sz="4" w:space="0" w:color="auto"/>
              <w:left w:val="nil"/>
              <w:bottom w:val="single" w:sz="4" w:space="0" w:color="auto"/>
              <w:right w:val="nil"/>
            </w:tcBorders>
            <w:vAlign w:val="center"/>
          </w:tcPr>
          <w:p w14:paraId="007085DC"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7CBE731"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4712B53" w14:textId="0DEDAAE4" w:rsidR="00293884" w:rsidRPr="008238CD" w:rsidRDefault="00C4173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w:t>
            </w:r>
            <w:r w:rsidR="00096901" w:rsidRPr="008238CD">
              <w:rPr>
                <w:rFonts w:eastAsia="Times New Roman" w:cs="Times New Roman"/>
                <w:noProof/>
                <w:sz w:val="20"/>
                <w:szCs w:val="20"/>
              </w:rPr>
              <w:t>s</w:t>
            </w:r>
          </w:p>
        </w:tc>
        <w:tc>
          <w:tcPr>
            <w:tcW w:w="3261" w:type="dxa"/>
            <w:tcBorders>
              <w:top w:val="nil"/>
              <w:left w:val="single" w:sz="4" w:space="0" w:color="auto"/>
              <w:bottom w:val="single" w:sz="4" w:space="0" w:color="auto"/>
              <w:right w:val="single" w:sz="4" w:space="0" w:color="auto"/>
            </w:tcBorders>
            <w:vAlign w:val="center"/>
          </w:tcPr>
          <w:p w14:paraId="64980384"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21a LGT_Art_70_Fr_XXI</w:t>
            </w:r>
          </w:p>
          <w:p w14:paraId="36CBBC2A"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21b LGT_Art_70_Fr_XXI</w:t>
            </w:r>
          </w:p>
          <w:p w14:paraId="40FE6F99"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21c LGT_Art_70_Fr_XXI</w:t>
            </w:r>
          </w:p>
        </w:tc>
      </w:tr>
      <w:tr w:rsidR="00EA3E19" w:rsidRPr="008238CD" w14:paraId="33A46F83" w14:textId="77777777" w:rsidTr="004828A2">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88B0"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525B51D" w14:textId="77777777" w:rsidR="00EA3E19" w:rsidRPr="008238CD" w:rsidRDefault="00EA3E19" w:rsidP="00D44517">
            <w:pPr>
              <w:spacing w:after="0" w:line="240" w:lineRule="auto"/>
              <w:jc w:val="both"/>
              <w:rPr>
                <w:rFonts w:ascii="Candara" w:eastAsia="Times New Roman" w:hAnsi="Candara" w:cs="Times New Roman"/>
                <w:b/>
                <w:i/>
                <w:iCs/>
                <w:noProof/>
                <w:sz w:val="20"/>
                <w:szCs w:val="20"/>
              </w:rPr>
            </w:pPr>
            <w:r w:rsidRPr="008238CD">
              <w:rPr>
                <w:rFonts w:ascii="Candara" w:eastAsia="Times New Roman" w:hAnsi="Candara" w:cs="Times New Roman"/>
                <w:b/>
                <w:bCs/>
                <w:i/>
                <w:iCs/>
                <w:noProof/>
                <w:sz w:val="20"/>
                <w:szCs w:val="20"/>
              </w:rPr>
              <w:t xml:space="preserve">Fracción XXII </w:t>
            </w:r>
            <w:r w:rsidRPr="008238CD">
              <w:rPr>
                <w:rFonts w:ascii="Candara" w:eastAsia="Times New Roman" w:hAnsi="Candara" w:cs="Times New Roman"/>
                <w:i/>
                <w:iCs/>
                <w:noProof/>
                <w:sz w:val="20"/>
                <w:szCs w:val="20"/>
              </w:rPr>
              <w:t>La información relativa a la deuda pública, en términos de la normatividad aplicable;</w:t>
            </w:r>
          </w:p>
        </w:tc>
        <w:tc>
          <w:tcPr>
            <w:tcW w:w="1134" w:type="dxa"/>
            <w:tcBorders>
              <w:top w:val="single" w:sz="4" w:space="0" w:color="auto"/>
              <w:left w:val="nil"/>
              <w:bottom w:val="single" w:sz="4" w:space="0" w:color="auto"/>
              <w:right w:val="nil"/>
            </w:tcBorders>
            <w:vAlign w:val="center"/>
          </w:tcPr>
          <w:p w14:paraId="12A1BFAD"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No Aplica</w:t>
            </w:r>
          </w:p>
        </w:tc>
        <w:tc>
          <w:tcPr>
            <w:tcW w:w="2977" w:type="dxa"/>
            <w:tcBorders>
              <w:top w:val="single" w:sz="4" w:space="0" w:color="auto"/>
              <w:left w:val="single" w:sz="4" w:space="0" w:color="auto"/>
              <w:bottom w:val="single" w:sz="4" w:space="0" w:color="auto"/>
              <w:right w:val="single" w:sz="4" w:space="0" w:color="auto"/>
            </w:tcBorders>
            <w:vAlign w:val="center"/>
          </w:tcPr>
          <w:p w14:paraId="624314C8" w14:textId="77777777" w:rsidR="00FC668F" w:rsidRPr="008238CD" w:rsidRDefault="00FC668F" w:rsidP="00FC668F">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La información relativa a esta fracción no corresponde a las atribuciones de este sujeto obligado contenidas en la Ley Orgánica del Poder Ejecutivo del Estado de Oaxaca ni en su reglamento interno. Artículos 3 y 5 de la Ley de Deuda Pública del Gobierno del Estado de Oaxaca.</w:t>
            </w:r>
          </w:p>
          <w:p w14:paraId="42811AB1" w14:textId="77777777" w:rsidR="00EA3E19" w:rsidRPr="008238CD" w:rsidRDefault="00EA3E19" w:rsidP="00A35D2A">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DE9D090" w14:textId="2B77942F" w:rsidR="00EA3E19" w:rsidRPr="008238CD" w:rsidRDefault="00EA3E19" w:rsidP="00CB2A0A">
            <w:pPr>
              <w:spacing w:after="0" w:line="240" w:lineRule="auto"/>
              <w:jc w:val="center"/>
              <w:rPr>
                <w:rFonts w:eastAsia="Times New Roman" w:cs="Times New Roman"/>
                <w:noProof/>
                <w:sz w:val="20"/>
                <w:szCs w:val="20"/>
              </w:rPr>
            </w:pPr>
          </w:p>
        </w:tc>
        <w:tc>
          <w:tcPr>
            <w:tcW w:w="3261" w:type="dxa"/>
            <w:tcBorders>
              <w:top w:val="nil"/>
              <w:left w:val="single" w:sz="4" w:space="0" w:color="auto"/>
              <w:bottom w:val="single" w:sz="4" w:space="0" w:color="auto"/>
              <w:right w:val="single" w:sz="4" w:space="0" w:color="auto"/>
            </w:tcBorders>
            <w:vAlign w:val="center"/>
          </w:tcPr>
          <w:p w14:paraId="3DF32377" w14:textId="77777777" w:rsidR="00EA3E19" w:rsidRPr="008238CD" w:rsidRDefault="00EA3E19" w:rsidP="008975A3">
            <w:pPr>
              <w:spacing w:after="0" w:line="240" w:lineRule="auto"/>
              <w:jc w:val="center"/>
              <w:rPr>
                <w:rFonts w:ascii="Candara" w:eastAsia="Times New Roman" w:hAnsi="Candara" w:cs="Times New Roman"/>
                <w:noProof/>
                <w:sz w:val="20"/>
                <w:szCs w:val="20"/>
              </w:rPr>
            </w:pPr>
          </w:p>
        </w:tc>
      </w:tr>
      <w:tr w:rsidR="00EA3E19" w:rsidRPr="008238CD" w14:paraId="2EA33745" w14:textId="77777777" w:rsidTr="004828A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C1EA"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95A193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XXIII </w:t>
            </w:r>
            <w:r w:rsidRPr="008238CD">
              <w:rPr>
                <w:rFonts w:ascii="Candara" w:eastAsia="Times New Roman" w:hAnsi="Candara" w:cs="Times New Roman"/>
                <w:i/>
                <w:iCs/>
                <w:noProof/>
                <w:sz w:val="20"/>
                <w:szCs w:val="20"/>
              </w:rPr>
              <w:t>Los montos destinados a gastos relativos a comunicación social y publicidad oficial desglosada por tipo de medio, proveedores, número de contrato y concepto o campaña;</w:t>
            </w:r>
          </w:p>
        </w:tc>
        <w:tc>
          <w:tcPr>
            <w:tcW w:w="1134" w:type="dxa"/>
            <w:tcBorders>
              <w:top w:val="single" w:sz="4" w:space="0" w:color="auto"/>
              <w:left w:val="nil"/>
              <w:bottom w:val="single" w:sz="4" w:space="0" w:color="auto"/>
              <w:right w:val="nil"/>
            </w:tcBorders>
            <w:vAlign w:val="center"/>
          </w:tcPr>
          <w:p w14:paraId="6086C380" w14:textId="1B2455DA" w:rsidR="00EA3E19" w:rsidRPr="008238CD" w:rsidRDefault="00031522"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CC6CE16" w14:textId="77777777" w:rsidR="00EA3E19" w:rsidRPr="008238CD" w:rsidRDefault="00E50966" w:rsidP="00EF18D2">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El formato 23c LGT_Art_70_Fr_XXIII  corresponde a la Coordinación de Comunicación Social y Vocería del Gobierno del Estado de conformidad con sus facultades establecidas  en la Ley Orgánica del Poder Ejecutivo; así como al Instituto Estatal Electoral y de Participación Ciudadana del Estado de Oaxaca.</w:t>
            </w:r>
          </w:p>
          <w:p w14:paraId="2D06E1E3" w14:textId="6F6E8164" w:rsidR="00C32F23" w:rsidRPr="008238CD" w:rsidRDefault="00C32F23"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7C1499E0" w14:textId="1A1CF48F" w:rsidR="00EA3E19" w:rsidRPr="008238CD" w:rsidRDefault="00657FC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0CA313A6" w14:textId="77777777" w:rsidR="005F6095" w:rsidRPr="008238CD" w:rsidRDefault="00D05592" w:rsidP="005F6095">
            <w:pPr>
              <w:spacing w:after="0" w:line="240" w:lineRule="auto"/>
              <w:rPr>
                <w:rFonts w:ascii="Candara" w:eastAsia="Times New Roman" w:hAnsi="Candara" w:cs="Times New Roman"/>
                <w:bCs/>
                <w:noProof/>
                <w:color w:val="FF0000"/>
                <w:sz w:val="20"/>
                <w:szCs w:val="20"/>
                <w:lang w:val="en-US"/>
              </w:rPr>
            </w:pPr>
            <w:r w:rsidRPr="008238CD">
              <w:rPr>
                <w:rFonts w:ascii="Candara" w:eastAsia="Times New Roman" w:hAnsi="Candara" w:cs="Times New Roman"/>
                <w:bCs/>
                <w:noProof/>
                <w:color w:val="FF0000"/>
                <w:sz w:val="20"/>
                <w:szCs w:val="20"/>
                <w:lang w:val="en-US"/>
              </w:rPr>
              <w:t xml:space="preserve">Formato 23b </w:t>
            </w:r>
            <w:r w:rsidR="005F6095" w:rsidRPr="008238CD">
              <w:rPr>
                <w:rFonts w:ascii="Candara" w:eastAsia="Times New Roman" w:hAnsi="Candara" w:cs="Times New Roman"/>
                <w:bCs/>
                <w:noProof/>
                <w:color w:val="FF0000"/>
                <w:sz w:val="20"/>
                <w:szCs w:val="20"/>
                <w:lang w:val="en-US"/>
              </w:rPr>
              <w:t>LGT_Art_70_Fr_XXIII</w:t>
            </w:r>
          </w:p>
          <w:p w14:paraId="0977BF0C" w14:textId="77777777" w:rsidR="00B760D0" w:rsidRPr="008238CD" w:rsidRDefault="00B760D0" w:rsidP="005F6095">
            <w:pPr>
              <w:spacing w:after="0" w:line="240" w:lineRule="auto"/>
              <w:rPr>
                <w:rFonts w:ascii="Candara" w:eastAsia="Times New Roman" w:hAnsi="Candara" w:cs="Times New Roman"/>
                <w:bCs/>
                <w:noProof/>
                <w:color w:val="FF0000"/>
                <w:sz w:val="20"/>
                <w:szCs w:val="20"/>
                <w:lang w:val="en-US"/>
              </w:rPr>
            </w:pPr>
          </w:p>
          <w:p w14:paraId="3D603377" w14:textId="3E41EA18" w:rsidR="00B760D0" w:rsidRPr="008238CD" w:rsidRDefault="00B760D0" w:rsidP="005F6095">
            <w:pPr>
              <w:spacing w:after="0" w:line="240" w:lineRule="auto"/>
              <w:rPr>
                <w:rFonts w:ascii="Candara" w:eastAsia="Times New Roman" w:hAnsi="Candara" w:cs="Times New Roman"/>
                <w:bCs/>
                <w:noProof/>
                <w:color w:val="FF0000"/>
                <w:sz w:val="20"/>
                <w:szCs w:val="20"/>
                <w:lang w:val="en-US"/>
              </w:rPr>
            </w:pPr>
          </w:p>
        </w:tc>
      </w:tr>
      <w:tr w:rsidR="00EA3E19" w:rsidRPr="008238CD" w14:paraId="785F5282" w14:textId="77777777" w:rsidTr="004828A2">
        <w:trPr>
          <w:trHeight w:val="10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C2024"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8B9E943"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XXIV </w:t>
            </w:r>
            <w:r w:rsidRPr="008238CD">
              <w:rPr>
                <w:rFonts w:ascii="Candara" w:eastAsia="Times New Roman" w:hAnsi="Candara" w:cs="Times New Roman"/>
                <w:i/>
                <w:iCs/>
                <w:noProof/>
                <w:sz w:val="20"/>
                <w:szCs w:val="20"/>
              </w:rPr>
              <w:t>Los informes de resultados de las auditorías al ejercicio presupuestal de cada sujeto obligado que se realicen y, en su caso, las aclaraciones que correspondan;</w:t>
            </w:r>
          </w:p>
        </w:tc>
        <w:tc>
          <w:tcPr>
            <w:tcW w:w="1134" w:type="dxa"/>
            <w:tcBorders>
              <w:top w:val="single" w:sz="4" w:space="0" w:color="auto"/>
              <w:left w:val="nil"/>
              <w:bottom w:val="single" w:sz="4" w:space="0" w:color="auto"/>
              <w:right w:val="nil"/>
            </w:tcBorders>
            <w:vAlign w:val="center"/>
          </w:tcPr>
          <w:p w14:paraId="5F365D32" w14:textId="7E0D4638" w:rsidR="00EA3E19" w:rsidRPr="008238CD" w:rsidRDefault="00D758D6" w:rsidP="0053567F">
            <w:pPr>
              <w:spacing w:after="0" w:line="240" w:lineRule="auto"/>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43A2274C" w14:textId="6DD68699" w:rsidR="00C32F23" w:rsidRPr="008238CD" w:rsidRDefault="00C32F23"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7657F279" w14:textId="5FB69F2D" w:rsidR="00EA3E19" w:rsidRPr="008238CD" w:rsidRDefault="0077720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6F3E202C"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24 LGT_Art_70_Fr_XXIV</w:t>
            </w:r>
          </w:p>
          <w:p w14:paraId="6F6E5814" w14:textId="77777777" w:rsidR="00917991" w:rsidRPr="008238CD" w:rsidRDefault="00917991" w:rsidP="008975A3">
            <w:pPr>
              <w:spacing w:after="0" w:line="240" w:lineRule="auto"/>
              <w:rPr>
                <w:rFonts w:ascii="Candara" w:eastAsia="Times New Roman" w:hAnsi="Candara" w:cs="Times New Roman"/>
                <w:noProof/>
                <w:sz w:val="20"/>
                <w:szCs w:val="20"/>
                <w:lang w:val="en-US"/>
              </w:rPr>
            </w:pPr>
          </w:p>
          <w:p w14:paraId="26FDF9A7" w14:textId="03D0FBC7" w:rsidR="00917991" w:rsidRPr="008238CD" w:rsidRDefault="00917991" w:rsidP="008975A3">
            <w:pPr>
              <w:spacing w:after="0" w:line="240" w:lineRule="auto"/>
              <w:rPr>
                <w:rFonts w:ascii="Candara" w:eastAsia="Times New Roman" w:hAnsi="Candara" w:cs="Times New Roman"/>
                <w:noProof/>
                <w:sz w:val="20"/>
                <w:szCs w:val="20"/>
                <w:lang w:val="en-US"/>
              </w:rPr>
            </w:pPr>
          </w:p>
        </w:tc>
      </w:tr>
      <w:tr w:rsidR="00EA3E19" w:rsidRPr="008238CD" w14:paraId="7A63167B" w14:textId="77777777" w:rsidTr="004828A2">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3311" w14:textId="77777777" w:rsidR="00EA3E19" w:rsidRPr="008238CD" w:rsidRDefault="00EA3E19" w:rsidP="00F74F9A">
            <w:pPr>
              <w:spacing w:after="0" w:line="240" w:lineRule="auto"/>
              <w:rPr>
                <w:rFonts w:ascii="Candara" w:eastAsia="Times New Roman" w:hAnsi="Candara" w:cs="Times New Roman"/>
                <w:b/>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b/>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55CD1E77" w14:textId="77777777" w:rsidR="00EA3E19" w:rsidRPr="008238CD" w:rsidRDefault="00EA3E19" w:rsidP="00D44517">
            <w:pPr>
              <w:spacing w:after="0" w:line="240" w:lineRule="auto"/>
              <w:jc w:val="both"/>
              <w:rPr>
                <w:rFonts w:ascii="Candara" w:eastAsia="Times New Roman" w:hAnsi="Candara" w:cs="Times New Roman"/>
                <w:b/>
                <w:i/>
                <w:iCs/>
                <w:noProof/>
                <w:sz w:val="20"/>
                <w:szCs w:val="20"/>
              </w:rPr>
            </w:pPr>
            <w:r w:rsidRPr="008238CD">
              <w:rPr>
                <w:rFonts w:ascii="Candara" w:eastAsia="Times New Roman" w:hAnsi="Candara" w:cs="Times New Roman"/>
                <w:b/>
                <w:bCs/>
                <w:i/>
                <w:iCs/>
                <w:noProof/>
                <w:sz w:val="20"/>
                <w:szCs w:val="20"/>
              </w:rPr>
              <w:t xml:space="preserve">Fracción XXV </w:t>
            </w:r>
            <w:r w:rsidRPr="008238CD">
              <w:rPr>
                <w:rFonts w:ascii="Candara" w:eastAsia="Times New Roman" w:hAnsi="Candara" w:cs="Times New Roman"/>
                <w:i/>
                <w:iCs/>
                <w:noProof/>
                <w:sz w:val="20"/>
                <w:szCs w:val="20"/>
              </w:rPr>
              <w:t>El resultado de la dictaminación de los estados financieros;</w:t>
            </w:r>
          </w:p>
        </w:tc>
        <w:tc>
          <w:tcPr>
            <w:tcW w:w="1134" w:type="dxa"/>
            <w:tcBorders>
              <w:top w:val="single" w:sz="4" w:space="0" w:color="auto"/>
              <w:left w:val="nil"/>
              <w:bottom w:val="single" w:sz="4" w:space="0" w:color="auto"/>
              <w:right w:val="nil"/>
            </w:tcBorders>
            <w:vAlign w:val="center"/>
          </w:tcPr>
          <w:p w14:paraId="3916AED8" w14:textId="77777777" w:rsidR="00EA3E19" w:rsidRPr="008238CD" w:rsidRDefault="00700FE3"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No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5AA2C66" w14:textId="3B7A8649" w:rsidR="00EA3E19" w:rsidRPr="008238CD" w:rsidRDefault="00DB3897" w:rsidP="000F3796">
            <w:pPr>
              <w:spacing w:after="0" w:line="240" w:lineRule="auto"/>
              <w:jc w:val="both"/>
              <w:rPr>
                <w:rFonts w:ascii="Calibri Light" w:eastAsia="Times New Roman" w:hAnsi="Calibri Light" w:cstheme="minorHAnsi"/>
                <w:noProof/>
                <w:sz w:val="20"/>
                <w:szCs w:val="20"/>
              </w:rPr>
            </w:pPr>
            <w:r w:rsidRPr="008238CD">
              <w:rPr>
                <w:rFonts w:ascii="Calibri Light" w:eastAsia="Times New Roman" w:hAnsi="Calibri Light" w:cstheme="minorHAnsi"/>
                <w:noProof/>
                <w:sz w:val="20"/>
                <w:szCs w:val="20"/>
              </w:rPr>
              <w:t>La finalidad de la dictaminaci</w:t>
            </w:r>
            <w:r w:rsidR="00CA07A1" w:rsidRPr="008238CD">
              <w:rPr>
                <w:rFonts w:ascii="Calibri Light" w:eastAsia="Times New Roman" w:hAnsi="Calibri Light" w:cstheme="minorHAnsi"/>
                <w:noProof/>
                <w:sz w:val="20"/>
                <w:szCs w:val="20"/>
              </w:rPr>
              <w:t>ó</w:t>
            </w:r>
            <w:r w:rsidRPr="008238CD">
              <w:rPr>
                <w:rFonts w:ascii="Calibri Light" w:eastAsia="Times New Roman" w:hAnsi="Calibri Light" w:cstheme="minorHAnsi"/>
                <w:noProof/>
                <w:sz w:val="20"/>
                <w:szCs w:val="20"/>
              </w:rPr>
              <w:t xml:space="preserve">n de estados financieros es la </w:t>
            </w:r>
            <w:r w:rsidR="00FC668F" w:rsidRPr="008238CD">
              <w:rPr>
                <w:rFonts w:ascii="Calibri Light" w:eastAsia="Times New Roman" w:hAnsi="Calibri Light" w:cstheme="minorHAnsi"/>
                <w:noProof/>
                <w:sz w:val="20"/>
                <w:szCs w:val="20"/>
              </w:rPr>
              <w:t>determinación</w:t>
            </w:r>
            <w:r w:rsidRPr="008238CD">
              <w:rPr>
                <w:rFonts w:ascii="Calibri Light" w:eastAsia="Times New Roman" w:hAnsi="Calibri Light" w:cstheme="minorHAnsi"/>
                <w:noProof/>
                <w:sz w:val="20"/>
                <w:szCs w:val="20"/>
              </w:rPr>
              <w:t xml:space="preserve"> de diferencias de impuestos a pagar, como lo indica el </w:t>
            </w:r>
            <w:r w:rsidR="00FC668F" w:rsidRPr="008238CD">
              <w:rPr>
                <w:rFonts w:ascii="Calibri Light" w:eastAsia="Times New Roman" w:hAnsi="Calibri Light" w:cstheme="minorHAnsi"/>
                <w:noProof/>
                <w:sz w:val="20"/>
                <w:szCs w:val="20"/>
              </w:rPr>
              <w:t>párrafo</w:t>
            </w:r>
            <w:r w:rsidRPr="008238CD">
              <w:rPr>
                <w:rFonts w:ascii="Calibri Light" w:eastAsia="Times New Roman" w:hAnsi="Calibri Light" w:cstheme="minorHAnsi"/>
                <w:noProof/>
                <w:sz w:val="20"/>
                <w:szCs w:val="20"/>
              </w:rPr>
              <w:t xml:space="preserve"> cuarto del Articulo 32</w:t>
            </w:r>
            <w:r w:rsidR="000F3796" w:rsidRPr="008238CD">
              <w:rPr>
                <w:rFonts w:ascii="Calibri Light" w:eastAsia="Times New Roman" w:hAnsi="Calibri Light" w:cstheme="minorHAnsi"/>
                <w:noProof/>
                <w:sz w:val="20"/>
                <w:szCs w:val="20"/>
              </w:rPr>
              <w:t xml:space="preserve"> A</w:t>
            </w:r>
            <w:r w:rsidRPr="008238CD">
              <w:rPr>
                <w:rFonts w:ascii="Calibri Light" w:eastAsia="Times New Roman" w:hAnsi="Calibri Light" w:cstheme="minorHAnsi"/>
                <w:noProof/>
                <w:sz w:val="20"/>
                <w:szCs w:val="20"/>
              </w:rPr>
              <w:t xml:space="preserve"> del </w:t>
            </w:r>
            <w:r w:rsidR="00FC668F" w:rsidRPr="008238CD">
              <w:rPr>
                <w:rFonts w:ascii="Calibri Light" w:eastAsia="Times New Roman" w:hAnsi="Calibri Light" w:cstheme="minorHAnsi"/>
                <w:noProof/>
                <w:sz w:val="20"/>
                <w:szCs w:val="20"/>
              </w:rPr>
              <w:t>Código</w:t>
            </w:r>
            <w:r w:rsidRPr="008238CD">
              <w:rPr>
                <w:rFonts w:ascii="Calibri Light" w:eastAsia="Times New Roman" w:hAnsi="Calibri Light" w:cstheme="minorHAnsi"/>
                <w:noProof/>
                <w:sz w:val="20"/>
                <w:szCs w:val="20"/>
              </w:rPr>
              <w:t xml:space="preserve"> Fiscal de la </w:t>
            </w:r>
            <w:r w:rsidR="00FC668F" w:rsidRPr="008238CD">
              <w:rPr>
                <w:rFonts w:ascii="Calibri Light" w:eastAsia="Times New Roman" w:hAnsi="Calibri Light" w:cstheme="minorHAnsi"/>
                <w:noProof/>
                <w:sz w:val="20"/>
                <w:szCs w:val="20"/>
              </w:rPr>
              <w:t>Federación</w:t>
            </w:r>
            <w:r w:rsidRPr="008238CD">
              <w:rPr>
                <w:rFonts w:ascii="Calibri Light" w:eastAsia="Times New Roman" w:hAnsi="Calibri Light" w:cstheme="minorHAnsi"/>
                <w:noProof/>
                <w:sz w:val="20"/>
                <w:szCs w:val="20"/>
              </w:rPr>
              <w:t xml:space="preserve"> y sien</w:t>
            </w:r>
            <w:r w:rsidR="000F3796" w:rsidRPr="008238CD">
              <w:rPr>
                <w:rFonts w:ascii="Calibri Light" w:eastAsia="Times New Roman" w:hAnsi="Calibri Light" w:cstheme="minorHAnsi"/>
                <w:noProof/>
                <w:sz w:val="20"/>
                <w:szCs w:val="20"/>
              </w:rPr>
              <w:t>do el Instituto Tecnológico Superior de Teposcolula</w:t>
            </w:r>
            <w:r w:rsidR="005B3364" w:rsidRPr="008238CD">
              <w:rPr>
                <w:rFonts w:ascii="Calibri Light" w:eastAsia="Times New Roman" w:hAnsi="Calibri Light" w:cstheme="minorHAnsi"/>
                <w:noProof/>
                <w:sz w:val="20"/>
                <w:szCs w:val="20"/>
              </w:rPr>
              <w:t xml:space="preserve"> un Organismo </w:t>
            </w:r>
            <w:r w:rsidR="00FC668F" w:rsidRPr="008238CD">
              <w:rPr>
                <w:rFonts w:ascii="Calibri Light" w:eastAsia="Times New Roman" w:hAnsi="Calibri Light" w:cstheme="minorHAnsi"/>
                <w:noProof/>
                <w:sz w:val="20"/>
                <w:szCs w:val="20"/>
              </w:rPr>
              <w:t>Público</w:t>
            </w:r>
            <w:r w:rsidR="005B3364" w:rsidRPr="008238CD">
              <w:rPr>
                <w:rFonts w:ascii="Calibri Light" w:eastAsia="Times New Roman" w:hAnsi="Calibri Light" w:cstheme="minorHAnsi"/>
                <w:noProof/>
                <w:sz w:val="20"/>
                <w:szCs w:val="20"/>
              </w:rPr>
              <w:t xml:space="preserve"> Descentralizado del Gobierno E</w:t>
            </w:r>
            <w:r w:rsidRPr="008238CD">
              <w:rPr>
                <w:rFonts w:ascii="Calibri Light" w:eastAsia="Times New Roman" w:hAnsi="Calibri Light" w:cstheme="minorHAnsi"/>
                <w:noProof/>
                <w:sz w:val="20"/>
                <w:szCs w:val="20"/>
              </w:rPr>
              <w:t xml:space="preserve">statal cuya finalidad es impartir </w:t>
            </w:r>
            <w:r w:rsidR="00FC668F" w:rsidRPr="008238CD">
              <w:rPr>
                <w:rFonts w:ascii="Calibri Light" w:eastAsia="Times New Roman" w:hAnsi="Calibri Light" w:cstheme="minorHAnsi"/>
                <w:noProof/>
                <w:sz w:val="20"/>
                <w:szCs w:val="20"/>
              </w:rPr>
              <w:t>educación</w:t>
            </w:r>
            <w:r w:rsidRPr="008238CD">
              <w:rPr>
                <w:rFonts w:ascii="Calibri Light" w:eastAsia="Times New Roman" w:hAnsi="Calibri Light" w:cstheme="minorHAnsi"/>
                <w:noProof/>
                <w:sz w:val="20"/>
                <w:szCs w:val="20"/>
              </w:rPr>
              <w:t xml:space="preserve"> superior sin fines de lucro; no </w:t>
            </w:r>
            <w:r w:rsidR="00FC668F" w:rsidRPr="008238CD">
              <w:rPr>
                <w:rFonts w:ascii="Calibri Light" w:eastAsia="Times New Roman" w:hAnsi="Calibri Light" w:cstheme="minorHAnsi"/>
                <w:noProof/>
                <w:sz w:val="20"/>
                <w:szCs w:val="20"/>
              </w:rPr>
              <w:t>está</w:t>
            </w:r>
            <w:r w:rsidRPr="008238CD">
              <w:rPr>
                <w:rFonts w:ascii="Calibri Light" w:eastAsia="Times New Roman" w:hAnsi="Calibri Light" w:cstheme="minorHAnsi"/>
                <w:noProof/>
                <w:sz w:val="20"/>
                <w:szCs w:val="20"/>
              </w:rPr>
              <w:t xml:space="preserve"> obligado a la dictaminacion de sus estados financieros ya que la dictaminacion es optativa.</w:t>
            </w:r>
          </w:p>
        </w:tc>
        <w:tc>
          <w:tcPr>
            <w:tcW w:w="1559" w:type="dxa"/>
            <w:tcBorders>
              <w:top w:val="single" w:sz="4" w:space="0" w:color="auto"/>
              <w:left w:val="nil"/>
              <w:bottom w:val="single" w:sz="4" w:space="0" w:color="auto"/>
              <w:right w:val="nil"/>
            </w:tcBorders>
            <w:vAlign w:val="center"/>
          </w:tcPr>
          <w:p w14:paraId="3C75FAB4" w14:textId="518C5937" w:rsidR="00EA3E19" w:rsidRPr="008238CD" w:rsidRDefault="00EA3E19" w:rsidP="00CB2A0A">
            <w:pPr>
              <w:spacing w:after="0" w:line="240" w:lineRule="auto"/>
              <w:jc w:val="center"/>
              <w:rPr>
                <w:rFonts w:eastAsia="Times New Roman" w:cs="Times New Roman"/>
                <w:noProof/>
                <w:sz w:val="20"/>
                <w:szCs w:val="20"/>
              </w:rPr>
            </w:pPr>
          </w:p>
        </w:tc>
        <w:tc>
          <w:tcPr>
            <w:tcW w:w="3261" w:type="dxa"/>
            <w:tcBorders>
              <w:top w:val="nil"/>
              <w:left w:val="single" w:sz="4" w:space="0" w:color="auto"/>
              <w:bottom w:val="single" w:sz="4" w:space="0" w:color="auto"/>
              <w:right w:val="single" w:sz="4" w:space="0" w:color="auto"/>
            </w:tcBorders>
            <w:vAlign w:val="center"/>
          </w:tcPr>
          <w:p w14:paraId="151FA755" w14:textId="77777777" w:rsidR="00EA3E19" w:rsidRPr="008238CD" w:rsidRDefault="00EA3E19" w:rsidP="005F6095">
            <w:pPr>
              <w:spacing w:after="0" w:line="240" w:lineRule="auto"/>
              <w:rPr>
                <w:rFonts w:ascii="Candara" w:eastAsia="Times New Roman" w:hAnsi="Candara" w:cs="Times New Roman"/>
                <w:noProof/>
                <w:sz w:val="20"/>
                <w:szCs w:val="20"/>
              </w:rPr>
            </w:pPr>
          </w:p>
        </w:tc>
      </w:tr>
      <w:tr w:rsidR="00EA3E19" w:rsidRPr="008238CD" w14:paraId="736DDBC6" w14:textId="77777777" w:rsidTr="004828A2">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6C23"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48DB5381"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XXVI </w:t>
            </w:r>
            <w:r w:rsidRPr="008238CD">
              <w:rPr>
                <w:rFonts w:ascii="Candara" w:eastAsia="Times New Roman" w:hAnsi="Candara" w:cs="Times New Roman"/>
                <w:i/>
                <w:iCs/>
                <w:noProof/>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134" w:type="dxa"/>
            <w:tcBorders>
              <w:top w:val="single" w:sz="4" w:space="0" w:color="auto"/>
              <w:left w:val="nil"/>
              <w:bottom w:val="single" w:sz="4" w:space="0" w:color="auto"/>
              <w:right w:val="nil"/>
            </w:tcBorders>
            <w:vAlign w:val="center"/>
          </w:tcPr>
          <w:p w14:paraId="211F5F12"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No Aplica</w:t>
            </w:r>
          </w:p>
        </w:tc>
        <w:tc>
          <w:tcPr>
            <w:tcW w:w="2977" w:type="dxa"/>
            <w:tcBorders>
              <w:top w:val="single" w:sz="4" w:space="0" w:color="auto"/>
              <w:left w:val="single" w:sz="4" w:space="0" w:color="auto"/>
              <w:bottom w:val="single" w:sz="4" w:space="0" w:color="auto"/>
              <w:right w:val="single" w:sz="4" w:space="0" w:color="auto"/>
            </w:tcBorders>
            <w:vAlign w:val="center"/>
          </w:tcPr>
          <w:p w14:paraId="4B8EFBE5" w14:textId="6258B40E" w:rsidR="00EA3E19" w:rsidRPr="008238CD" w:rsidRDefault="001E30C2" w:rsidP="005F745E">
            <w:pPr>
              <w:rPr>
                <w:rFonts w:ascii="Candara" w:eastAsia="Times New Roman" w:hAnsi="Candara" w:cs="Times New Roman"/>
                <w:noProof/>
                <w:sz w:val="20"/>
                <w:szCs w:val="20"/>
              </w:rPr>
            </w:pPr>
            <w:r w:rsidRPr="008238CD">
              <w:rPr>
                <w:rFonts w:ascii="Candara" w:eastAsia="Times New Roman" w:hAnsi="Candara" w:cs="Times New Roman"/>
                <w:noProof/>
                <w:sz w:val="20"/>
                <w:szCs w:val="20"/>
              </w:rPr>
              <w:t>Derivado</w:t>
            </w:r>
            <w:r w:rsidR="007D1EB0" w:rsidRPr="008238CD">
              <w:rPr>
                <w:rFonts w:ascii="Candara" w:eastAsia="Times New Roman" w:hAnsi="Candara" w:cs="Times New Roman"/>
                <w:noProof/>
                <w:sz w:val="20"/>
                <w:szCs w:val="20"/>
              </w:rPr>
              <w:t xml:space="preserve"> </w:t>
            </w:r>
            <w:r w:rsidRPr="008238CD">
              <w:rPr>
                <w:rFonts w:ascii="Candara" w:eastAsia="Times New Roman" w:hAnsi="Candara" w:cs="Times New Roman"/>
                <w:noProof/>
                <w:sz w:val="20"/>
                <w:szCs w:val="20"/>
              </w:rPr>
              <w:t>d</w:t>
            </w:r>
            <w:r w:rsidR="007D1EB0" w:rsidRPr="008238CD">
              <w:rPr>
                <w:rFonts w:ascii="Candara" w:eastAsia="Times New Roman" w:hAnsi="Candara" w:cs="Times New Roman"/>
                <w:noProof/>
                <w:sz w:val="20"/>
                <w:szCs w:val="20"/>
              </w:rPr>
              <w:t>el Decreto del Titular del Poder Ejecutivo del Estado median</w:t>
            </w:r>
            <w:r w:rsidR="00F2248E" w:rsidRPr="008238CD">
              <w:rPr>
                <w:rFonts w:ascii="Candara" w:eastAsia="Times New Roman" w:hAnsi="Candara" w:cs="Times New Roman"/>
                <w:noProof/>
                <w:sz w:val="20"/>
                <w:szCs w:val="20"/>
              </w:rPr>
              <w:t xml:space="preserve">te el cual se crea el Organismo </w:t>
            </w:r>
            <w:r w:rsidR="007D1EB0" w:rsidRPr="008238CD">
              <w:rPr>
                <w:rFonts w:ascii="Candara" w:eastAsia="Times New Roman" w:hAnsi="Candara" w:cs="Times New Roman"/>
                <w:noProof/>
                <w:sz w:val="20"/>
                <w:szCs w:val="20"/>
              </w:rPr>
              <w:t>Descentralizado denominado “ IN</w:t>
            </w:r>
            <w:r w:rsidR="00637C34" w:rsidRPr="008238CD">
              <w:rPr>
                <w:rFonts w:ascii="Candara" w:eastAsia="Times New Roman" w:hAnsi="Candara" w:cs="Times New Roman"/>
                <w:noProof/>
                <w:sz w:val="20"/>
                <w:szCs w:val="20"/>
              </w:rPr>
              <w:t>STITUTO TECNOLÓGICO SUPERIOR DE TEPOSCOLULA</w:t>
            </w:r>
            <w:r w:rsidR="007D1EB0" w:rsidRPr="008238CD">
              <w:rPr>
                <w:rFonts w:ascii="Candara" w:eastAsia="Times New Roman" w:hAnsi="Candara" w:cs="Times New Roman"/>
                <w:noProof/>
                <w:sz w:val="20"/>
                <w:szCs w:val="20"/>
              </w:rPr>
              <w:t>“</w:t>
            </w:r>
            <w:r w:rsidR="00F2248E" w:rsidRPr="008238CD">
              <w:rPr>
                <w:rFonts w:ascii="Candara" w:eastAsia="Times New Roman" w:hAnsi="Candara" w:cs="Times New Roman"/>
                <w:noProof/>
                <w:sz w:val="20"/>
                <w:szCs w:val="20"/>
              </w:rPr>
              <w:t xml:space="preserve"> como un Organismo Público Descentralizado de carácter estatal, </w:t>
            </w:r>
            <w:r w:rsidR="00646477" w:rsidRPr="008238CD">
              <w:rPr>
                <w:rFonts w:ascii="Candara" w:eastAsia="Times New Roman" w:hAnsi="Candara" w:cs="Times New Roman"/>
                <w:noProof/>
                <w:sz w:val="20"/>
                <w:szCs w:val="20"/>
              </w:rPr>
              <w:t xml:space="preserve">con personalidad juridica y patrimonio propios, que son patrimonios del estado,  y en relación a los fines del Instituto Tecnológico Superior de </w:t>
            </w:r>
            <w:r w:rsidR="00646477" w:rsidRPr="008238CD">
              <w:rPr>
                <w:rFonts w:ascii="Candara" w:eastAsia="Times New Roman" w:hAnsi="Candara" w:cs="Times New Roman"/>
                <w:noProof/>
                <w:sz w:val="20"/>
                <w:szCs w:val="20"/>
              </w:rPr>
              <w:lastRenderedPageBreak/>
              <w:t>Teposcolula</w:t>
            </w:r>
            <w:r w:rsidR="005F745E" w:rsidRPr="008238CD">
              <w:rPr>
                <w:rFonts w:ascii="Candara" w:eastAsia="Times New Roman" w:hAnsi="Candara" w:cs="Times New Roman"/>
                <w:noProof/>
                <w:sz w:val="20"/>
                <w:szCs w:val="20"/>
              </w:rPr>
              <w:t>,</w:t>
            </w:r>
            <w:r w:rsidR="00E50966" w:rsidRPr="008238CD">
              <w:rPr>
                <w:rFonts w:ascii="Candara" w:eastAsia="Times New Roman" w:hAnsi="Candara" w:cs="Times New Roman"/>
                <w:noProof/>
                <w:sz w:val="20"/>
                <w:szCs w:val="20"/>
              </w:rPr>
              <w:t xml:space="preserve"> tiende a la formación académica, científica, cultural y</w:t>
            </w:r>
            <w:r w:rsidR="005F745E" w:rsidRPr="008238CD">
              <w:rPr>
                <w:rFonts w:ascii="Candara" w:eastAsia="Times New Roman" w:hAnsi="Candara" w:cs="Times New Roman"/>
                <w:noProof/>
                <w:sz w:val="20"/>
                <w:szCs w:val="20"/>
              </w:rPr>
              <w:t xml:space="preserve"> el desarrollo de la sociedad, por lo que</w:t>
            </w:r>
            <w:r w:rsidR="00E50966" w:rsidRPr="008238CD">
              <w:rPr>
                <w:rFonts w:ascii="Candara" w:eastAsia="Times New Roman" w:hAnsi="Candara" w:cs="Times New Roman"/>
                <w:noProof/>
                <w:sz w:val="20"/>
                <w:szCs w:val="20"/>
              </w:rPr>
              <w:t xml:space="preserve"> no tiene autorizada la asignación de recursos públicos a personas físicas o morales.</w:t>
            </w:r>
            <w:r w:rsidR="005F745E" w:rsidRPr="008238CD">
              <w:rPr>
                <w:rFonts w:ascii="Candara" w:eastAsia="Times New Roman" w:hAnsi="Candara" w:cs="Times New Roman"/>
                <w:noProof/>
                <w:sz w:val="20"/>
                <w:szCs w:val="20"/>
              </w:rPr>
              <w:t xml:space="preserve"> De conformidad con los ARTICULOS 1, 2 Y 13 del ordenamiento en mención.</w:t>
            </w:r>
          </w:p>
        </w:tc>
        <w:tc>
          <w:tcPr>
            <w:tcW w:w="1559" w:type="dxa"/>
            <w:tcBorders>
              <w:top w:val="single" w:sz="4" w:space="0" w:color="auto"/>
              <w:left w:val="nil"/>
              <w:bottom w:val="single" w:sz="4" w:space="0" w:color="auto"/>
              <w:right w:val="nil"/>
            </w:tcBorders>
            <w:vAlign w:val="center"/>
          </w:tcPr>
          <w:p w14:paraId="47626F89" w14:textId="0B228BB8" w:rsidR="00EA3E19" w:rsidRPr="008238CD" w:rsidRDefault="00EA3E19" w:rsidP="00CB2A0A">
            <w:pPr>
              <w:spacing w:after="0" w:line="240" w:lineRule="auto"/>
              <w:jc w:val="center"/>
              <w:rPr>
                <w:rFonts w:eastAsia="Times New Roman" w:cs="Times New Roman"/>
                <w:b/>
                <w:noProof/>
                <w:sz w:val="20"/>
                <w:szCs w:val="20"/>
              </w:rPr>
            </w:pPr>
          </w:p>
        </w:tc>
        <w:tc>
          <w:tcPr>
            <w:tcW w:w="3261" w:type="dxa"/>
            <w:tcBorders>
              <w:top w:val="nil"/>
              <w:left w:val="single" w:sz="4" w:space="0" w:color="auto"/>
              <w:bottom w:val="single" w:sz="4" w:space="0" w:color="auto"/>
              <w:right w:val="single" w:sz="4" w:space="0" w:color="auto"/>
            </w:tcBorders>
            <w:vAlign w:val="center"/>
          </w:tcPr>
          <w:p w14:paraId="265DB177" w14:textId="77777777" w:rsidR="00EA3E19" w:rsidRPr="008238CD" w:rsidRDefault="00EA3E19" w:rsidP="008975A3">
            <w:pPr>
              <w:spacing w:after="0" w:line="240" w:lineRule="auto"/>
              <w:jc w:val="center"/>
              <w:rPr>
                <w:rFonts w:ascii="Candara" w:eastAsia="Times New Roman" w:hAnsi="Candara" w:cs="Times New Roman"/>
                <w:noProof/>
                <w:sz w:val="20"/>
                <w:szCs w:val="20"/>
              </w:rPr>
            </w:pPr>
          </w:p>
        </w:tc>
      </w:tr>
      <w:tr w:rsidR="00EA3E19" w:rsidRPr="008238CD" w14:paraId="271707C6" w14:textId="77777777" w:rsidTr="004828A2">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27F3"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6D2A7A34"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XXVII </w:t>
            </w:r>
            <w:r w:rsidRPr="008238CD">
              <w:rPr>
                <w:rFonts w:ascii="Candara" w:eastAsia="Times New Roman" w:hAnsi="Candara" w:cs="Times New Roman"/>
                <w:i/>
                <w:iCs/>
                <w:noProof/>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119F106F"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1E462966" w14:textId="7B1C3069" w:rsidR="00EA3E19" w:rsidRPr="008238CD" w:rsidRDefault="00824C7B"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AF91650" w14:textId="77777777" w:rsidR="00EA3E19" w:rsidRPr="008238CD" w:rsidRDefault="00EA3E19" w:rsidP="00EF18D2">
            <w:pPr>
              <w:spacing w:after="0" w:line="240" w:lineRule="auto"/>
              <w:jc w:val="both"/>
              <w:rPr>
                <w:rFonts w:ascii="Candara" w:eastAsia="Times New Roman" w:hAnsi="Candara" w:cs="Times New Roman"/>
                <w:noProof/>
                <w:sz w:val="20"/>
                <w:szCs w:val="20"/>
              </w:rPr>
            </w:pPr>
          </w:p>
          <w:p w14:paraId="04AEF4F1" w14:textId="59F6974A" w:rsidR="00824C7B" w:rsidRPr="008238CD" w:rsidRDefault="00824C7B" w:rsidP="007A2606">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46F76E95" w14:textId="6B993BF2" w:rsidR="00703C26" w:rsidRPr="008238CD" w:rsidRDefault="0077720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nil"/>
              <w:left w:val="single" w:sz="4" w:space="0" w:color="auto"/>
              <w:bottom w:val="single" w:sz="4" w:space="0" w:color="auto"/>
              <w:right w:val="single" w:sz="4" w:space="0" w:color="auto"/>
            </w:tcBorders>
            <w:vAlign w:val="center"/>
          </w:tcPr>
          <w:p w14:paraId="105058EA" w14:textId="77777777" w:rsidR="00EA3E19" w:rsidRPr="008238CD" w:rsidRDefault="00EA3E19" w:rsidP="008975A3">
            <w:pPr>
              <w:spacing w:after="101"/>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27 LGT_Art_70_Fr_XXVII</w:t>
            </w:r>
          </w:p>
          <w:p w14:paraId="5B8A681D" w14:textId="77777777" w:rsidR="00917991" w:rsidRPr="008238CD" w:rsidRDefault="00917991" w:rsidP="008975A3">
            <w:pPr>
              <w:spacing w:after="101"/>
              <w:jc w:val="center"/>
              <w:rPr>
                <w:rFonts w:ascii="Candara" w:eastAsia="Times New Roman" w:hAnsi="Candara" w:cs="Times New Roman"/>
                <w:noProof/>
                <w:sz w:val="20"/>
                <w:szCs w:val="20"/>
                <w:lang w:val="en-US"/>
              </w:rPr>
            </w:pPr>
          </w:p>
          <w:p w14:paraId="1D5A2A57" w14:textId="4277130E" w:rsidR="00917991" w:rsidRPr="008238CD" w:rsidRDefault="00917991" w:rsidP="00066A83">
            <w:pPr>
              <w:spacing w:after="101"/>
              <w:jc w:val="center"/>
              <w:rPr>
                <w:rFonts w:ascii="Candara" w:eastAsia="Times New Roman" w:hAnsi="Candara" w:cs="Times New Roman"/>
                <w:noProof/>
                <w:sz w:val="20"/>
                <w:szCs w:val="20"/>
                <w:lang w:val="en-US"/>
              </w:rPr>
            </w:pPr>
          </w:p>
        </w:tc>
      </w:tr>
      <w:tr w:rsidR="00B4189F" w:rsidRPr="008238CD" w14:paraId="0C536AF9" w14:textId="77777777" w:rsidTr="004828A2">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0B4D" w14:textId="77777777" w:rsidR="00B4189F" w:rsidRPr="008238CD" w:rsidRDefault="00B4189F" w:rsidP="00B4189F">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32C850AE" w14:textId="77777777" w:rsidR="00B4189F" w:rsidRPr="008238CD" w:rsidRDefault="00B4189F" w:rsidP="00B4189F">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XXVIII </w:t>
            </w:r>
            <w:r w:rsidRPr="008238CD">
              <w:rPr>
                <w:rFonts w:ascii="Candara" w:eastAsia="Times New Roman" w:hAnsi="Candara" w:cs="Times New Roman"/>
                <w:i/>
                <w:iCs/>
                <w:noProof/>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49CBF688" w14:textId="77777777" w:rsidR="00B4189F" w:rsidRPr="008238CD" w:rsidRDefault="00B4189F" w:rsidP="00B4189F">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30BD98A6" w14:textId="4FE29A75" w:rsidR="00B4189F" w:rsidRPr="008238CD" w:rsidRDefault="00B4189F" w:rsidP="00B4189F">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495D897" w14:textId="434C6188" w:rsidR="00B4189F" w:rsidRPr="008238CD" w:rsidRDefault="00B4189F" w:rsidP="00B4189F">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33A31337" w14:textId="4994B937" w:rsidR="00B4189F" w:rsidRPr="008238CD" w:rsidRDefault="00457D17"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nil"/>
              <w:left w:val="single" w:sz="4" w:space="0" w:color="auto"/>
              <w:bottom w:val="single" w:sz="4" w:space="0" w:color="auto"/>
              <w:right w:val="single" w:sz="4" w:space="0" w:color="auto"/>
            </w:tcBorders>
            <w:vAlign w:val="center"/>
          </w:tcPr>
          <w:p w14:paraId="1224F049" w14:textId="77777777" w:rsidR="00B4189F" w:rsidRPr="008238CD" w:rsidRDefault="00B4189F" w:rsidP="00B4189F">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28a LGT_Art_70_Fr_XXVIII</w:t>
            </w:r>
          </w:p>
          <w:p w14:paraId="2E22E90D" w14:textId="77777777" w:rsidR="00B4189F" w:rsidRPr="008238CD" w:rsidRDefault="00B4189F" w:rsidP="00B4189F">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28b LGT_Art_70_Fr_XXVIII</w:t>
            </w:r>
          </w:p>
        </w:tc>
      </w:tr>
      <w:tr w:rsidR="00EA3E19" w:rsidRPr="008238CD" w14:paraId="58245E93" w14:textId="77777777" w:rsidTr="004828A2">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7E5D"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406BA08F"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XXIX </w:t>
            </w:r>
            <w:r w:rsidRPr="008238CD">
              <w:rPr>
                <w:rFonts w:ascii="Candara" w:eastAsia="Times New Roman" w:hAnsi="Candara" w:cs="Times New Roman"/>
                <w:i/>
                <w:iCs/>
                <w:noProof/>
                <w:sz w:val="20"/>
                <w:szCs w:val="20"/>
              </w:rPr>
              <w:t xml:space="preserve">Los informes que por disposición legal generen los sujetos obligados; </w:t>
            </w:r>
          </w:p>
          <w:p w14:paraId="7BFB61A4"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75DDCCA8"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59014171" w14:textId="4D28A37C"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03861FF" w14:textId="47385ADE" w:rsidR="00477025" w:rsidRPr="008238CD" w:rsidRDefault="00457D17" w:rsidP="00457D17">
            <w:pPr>
              <w:spacing w:after="0" w:line="240" w:lineRule="auto"/>
              <w:jc w:val="center"/>
              <w:rPr>
                <w:rFonts w:eastAsia="Times New Roman" w:cs="Times New Roman"/>
                <w:noProof/>
                <w:sz w:val="20"/>
                <w:szCs w:val="20"/>
              </w:rPr>
            </w:pPr>
            <w:r w:rsidRPr="008238CD">
              <w:rPr>
                <w:rFonts w:eastAsia="Times New Roman" w:cs="Times New Roman"/>
                <w:noProof/>
                <w:sz w:val="20"/>
                <w:szCs w:val="20"/>
              </w:rPr>
              <w:t>A todas las áreas</w:t>
            </w:r>
          </w:p>
        </w:tc>
        <w:tc>
          <w:tcPr>
            <w:tcW w:w="3261" w:type="dxa"/>
            <w:tcBorders>
              <w:top w:val="nil"/>
              <w:left w:val="single" w:sz="4" w:space="0" w:color="auto"/>
              <w:bottom w:val="single" w:sz="4" w:space="0" w:color="auto"/>
              <w:right w:val="single" w:sz="4" w:space="0" w:color="auto"/>
            </w:tcBorders>
            <w:vAlign w:val="center"/>
          </w:tcPr>
          <w:p w14:paraId="2E14343A"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29 LGT_Art_70_Fr_XXIX</w:t>
            </w:r>
          </w:p>
        </w:tc>
      </w:tr>
      <w:tr w:rsidR="00EA3E19" w:rsidRPr="008238CD" w14:paraId="2459B4CF" w14:textId="77777777" w:rsidTr="004828A2">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0E83" w14:textId="4350527F"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55327AA6"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 </w:t>
            </w:r>
            <w:r w:rsidRPr="008238CD">
              <w:rPr>
                <w:rFonts w:ascii="Candara" w:eastAsia="Times New Roman" w:hAnsi="Candara" w:cs="Times New Roman"/>
                <w:i/>
                <w:iCs/>
                <w:noProof/>
                <w:sz w:val="20"/>
                <w:szCs w:val="20"/>
              </w:rPr>
              <w:t>Las estadísticas que generen en cumplimiento de sus facultades, competencias o funciones con la mayor desagregación posible;</w:t>
            </w:r>
          </w:p>
        </w:tc>
        <w:tc>
          <w:tcPr>
            <w:tcW w:w="1134" w:type="dxa"/>
            <w:tcBorders>
              <w:top w:val="single" w:sz="4" w:space="0" w:color="auto"/>
              <w:left w:val="nil"/>
              <w:bottom w:val="single" w:sz="4" w:space="0" w:color="auto"/>
              <w:right w:val="nil"/>
            </w:tcBorders>
            <w:vAlign w:val="center"/>
          </w:tcPr>
          <w:p w14:paraId="0C9821F4"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435B337B" w14:textId="7D3EF183"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D4DEC49" w14:textId="0F2BF189" w:rsidR="001B3712" w:rsidRPr="008238CD" w:rsidRDefault="00457D17"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Académica/Departamento de Servicios Escolares</w:t>
            </w:r>
          </w:p>
        </w:tc>
        <w:tc>
          <w:tcPr>
            <w:tcW w:w="3261" w:type="dxa"/>
            <w:tcBorders>
              <w:top w:val="nil"/>
              <w:left w:val="single" w:sz="4" w:space="0" w:color="auto"/>
              <w:bottom w:val="single" w:sz="4" w:space="0" w:color="auto"/>
              <w:right w:val="single" w:sz="4" w:space="0" w:color="auto"/>
            </w:tcBorders>
            <w:vAlign w:val="center"/>
          </w:tcPr>
          <w:p w14:paraId="216E6D09"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30 LGT_Art_70_Fr_XXX</w:t>
            </w:r>
          </w:p>
        </w:tc>
      </w:tr>
      <w:tr w:rsidR="00EA3E19" w:rsidRPr="008238CD" w14:paraId="45564D7F" w14:textId="77777777" w:rsidTr="004828A2">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A2811"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95FD6DE"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XXXI </w:t>
            </w:r>
            <w:r w:rsidRPr="008238CD">
              <w:rPr>
                <w:rFonts w:ascii="Candara" w:eastAsia="Times New Roman" w:hAnsi="Candara" w:cs="Times New Roman"/>
                <w:i/>
                <w:iCs/>
                <w:noProof/>
                <w:sz w:val="20"/>
                <w:szCs w:val="20"/>
              </w:rPr>
              <w:t>Informe de avances programáticos o presupuestales, balances generales y su estado financiero;</w:t>
            </w:r>
          </w:p>
          <w:p w14:paraId="3CC2A916"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12DD91CD"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592F3306"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02C546F3" w14:textId="24EE5C35" w:rsidR="00EA3E19" w:rsidRPr="008238CD" w:rsidRDefault="0047702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nil"/>
              <w:left w:val="single" w:sz="4" w:space="0" w:color="auto"/>
              <w:bottom w:val="single" w:sz="4" w:space="0" w:color="auto"/>
              <w:right w:val="single" w:sz="4" w:space="0" w:color="auto"/>
            </w:tcBorders>
            <w:vAlign w:val="center"/>
          </w:tcPr>
          <w:p w14:paraId="653F7C9E"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31a LGT_Art_70_Fr_XXXI</w:t>
            </w:r>
          </w:p>
          <w:p w14:paraId="4F9C96E9" w14:textId="77777777" w:rsidR="00EA3E19" w:rsidRPr="008238CD" w:rsidRDefault="00EA3E19" w:rsidP="008975A3">
            <w:pPr>
              <w:spacing w:after="0" w:line="240" w:lineRule="auto"/>
              <w:jc w:val="center"/>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31b LGT_Art_70_Fr_XXXI</w:t>
            </w:r>
          </w:p>
        </w:tc>
      </w:tr>
      <w:tr w:rsidR="00EA3E19" w:rsidRPr="008238CD" w14:paraId="5C8B1125" w14:textId="77777777" w:rsidTr="004828A2">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7EDB6" w14:textId="77777777" w:rsidR="00EA3E19" w:rsidRPr="008238CD" w:rsidRDefault="00EA3E19" w:rsidP="00DF2BB3">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nil"/>
              <w:left w:val="nil"/>
              <w:bottom w:val="single" w:sz="4" w:space="0" w:color="auto"/>
              <w:right w:val="single" w:sz="4" w:space="0" w:color="auto"/>
            </w:tcBorders>
            <w:shd w:val="clear" w:color="auto" w:fill="auto"/>
            <w:vAlign w:val="center"/>
            <w:hideMark/>
          </w:tcPr>
          <w:p w14:paraId="4E971A2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XXXII </w:t>
            </w:r>
            <w:r w:rsidRPr="008238CD">
              <w:rPr>
                <w:rFonts w:ascii="Candara" w:eastAsia="Times New Roman" w:hAnsi="Candara" w:cs="Times New Roman"/>
                <w:i/>
                <w:iCs/>
                <w:noProof/>
                <w:sz w:val="20"/>
                <w:szCs w:val="20"/>
              </w:rPr>
              <w:t>Padrón de proveedores y contratistas;</w:t>
            </w:r>
          </w:p>
        </w:tc>
        <w:tc>
          <w:tcPr>
            <w:tcW w:w="1134" w:type="dxa"/>
            <w:tcBorders>
              <w:top w:val="single" w:sz="4" w:space="0" w:color="auto"/>
              <w:left w:val="nil"/>
              <w:bottom w:val="single" w:sz="4" w:space="0" w:color="auto"/>
              <w:right w:val="nil"/>
            </w:tcBorders>
            <w:vAlign w:val="center"/>
          </w:tcPr>
          <w:p w14:paraId="15D375D5" w14:textId="38EB22E3" w:rsidR="00EA3E19" w:rsidRPr="008238CD" w:rsidRDefault="00715809" w:rsidP="00B63709">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6C5C252C" w14:textId="6416C786"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60AFD0D" w14:textId="2BD459CB" w:rsidR="00EA3E19" w:rsidRPr="008238CD" w:rsidRDefault="0077720D" w:rsidP="0077720D">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Recursos </w:t>
            </w:r>
            <w:r w:rsidR="00B33AC4" w:rsidRPr="008238CD">
              <w:rPr>
                <w:rFonts w:eastAsia="Times New Roman" w:cs="Times New Roman"/>
                <w:noProof/>
                <w:sz w:val="20"/>
                <w:szCs w:val="20"/>
              </w:rPr>
              <w:t>Materiales y Servicios Generales</w:t>
            </w:r>
          </w:p>
        </w:tc>
        <w:tc>
          <w:tcPr>
            <w:tcW w:w="3261" w:type="dxa"/>
            <w:tcBorders>
              <w:top w:val="nil"/>
              <w:left w:val="single" w:sz="4" w:space="0" w:color="auto"/>
              <w:bottom w:val="single" w:sz="4" w:space="0" w:color="auto"/>
              <w:right w:val="single" w:sz="4" w:space="0" w:color="auto"/>
            </w:tcBorders>
            <w:vAlign w:val="center"/>
          </w:tcPr>
          <w:p w14:paraId="5C09CB2E" w14:textId="77777777" w:rsidR="00EA3E19" w:rsidRPr="008238CD" w:rsidRDefault="00EA3E19" w:rsidP="008975A3">
            <w:pPr>
              <w:spacing w:after="0" w:line="240" w:lineRule="auto"/>
              <w:jc w:val="center"/>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32 LGT_Art_70_Fr_XXXII</w:t>
            </w:r>
          </w:p>
          <w:p w14:paraId="53A9B50A" w14:textId="77777777" w:rsidR="00917991" w:rsidRPr="008238CD" w:rsidRDefault="00917991" w:rsidP="008975A3">
            <w:pPr>
              <w:spacing w:after="0" w:line="240" w:lineRule="auto"/>
              <w:jc w:val="center"/>
              <w:rPr>
                <w:rFonts w:ascii="Candara" w:eastAsia="Times New Roman" w:hAnsi="Candara" w:cs="Times New Roman"/>
                <w:noProof/>
                <w:sz w:val="20"/>
                <w:szCs w:val="20"/>
                <w:lang w:val="en-US"/>
              </w:rPr>
            </w:pPr>
          </w:p>
          <w:p w14:paraId="0E9A9D23" w14:textId="258A2C3D" w:rsidR="00917991" w:rsidRPr="008238CD" w:rsidRDefault="00917991" w:rsidP="008975A3">
            <w:pPr>
              <w:spacing w:after="0" w:line="240" w:lineRule="auto"/>
              <w:jc w:val="center"/>
              <w:rPr>
                <w:rFonts w:ascii="Candara" w:eastAsia="Times New Roman" w:hAnsi="Candara" w:cs="Times New Roman"/>
                <w:noProof/>
                <w:sz w:val="20"/>
                <w:szCs w:val="20"/>
                <w:lang w:val="en-US"/>
              </w:rPr>
            </w:pPr>
          </w:p>
        </w:tc>
      </w:tr>
      <w:tr w:rsidR="00EA3E19" w:rsidRPr="008238CD" w14:paraId="0AC01902" w14:textId="77777777" w:rsidTr="004828A2">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9294"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2F8D2550"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XXXIII </w:t>
            </w:r>
            <w:r w:rsidRPr="008238CD">
              <w:rPr>
                <w:rFonts w:ascii="Candara" w:eastAsia="Times New Roman" w:hAnsi="Candara" w:cs="Times New Roman"/>
                <w:i/>
                <w:iCs/>
                <w:noProof/>
                <w:sz w:val="20"/>
                <w:szCs w:val="20"/>
              </w:rPr>
              <w:t>Los convenios de coordinación de concertación con los sectores social y privado;</w:t>
            </w:r>
          </w:p>
          <w:p w14:paraId="54DD36F7"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459297D1"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23D710F5"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0CB24D4A" w14:textId="43C34EB6" w:rsidR="00B4189F" w:rsidRPr="008238CD" w:rsidRDefault="00715809"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nil"/>
              <w:left w:val="single" w:sz="4" w:space="0" w:color="auto"/>
              <w:bottom w:val="single" w:sz="4" w:space="0" w:color="auto"/>
              <w:right w:val="single" w:sz="4" w:space="0" w:color="auto"/>
            </w:tcBorders>
            <w:vAlign w:val="center"/>
          </w:tcPr>
          <w:p w14:paraId="2F4BD1E5"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33 LGT_Art_70_Fr_XXXIII</w:t>
            </w:r>
          </w:p>
        </w:tc>
      </w:tr>
      <w:tr w:rsidR="00A218CB" w:rsidRPr="008238CD" w14:paraId="1D30E39B" w14:textId="77777777" w:rsidTr="004828A2">
        <w:trPr>
          <w:trHeight w:val="98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C1AE7" w14:textId="77777777" w:rsidR="00A218CB" w:rsidRPr="008238CD" w:rsidRDefault="00A218CB"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14:paraId="47F0B3BC" w14:textId="77777777" w:rsidR="00A218CB" w:rsidRPr="008238CD" w:rsidRDefault="00A218CB"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XXXIV </w:t>
            </w:r>
            <w:r w:rsidRPr="008238CD">
              <w:rPr>
                <w:rFonts w:ascii="Candara" w:eastAsia="Times New Roman" w:hAnsi="Candara" w:cs="Times New Roman"/>
                <w:i/>
                <w:iCs/>
                <w:noProof/>
                <w:sz w:val="20"/>
                <w:szCs w:val="20"/>
              </w:rPr>
              <w:t>El inventario de bienes muebles e inmuebles en posesión y propiedad;</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82C0664" w14:textId="77777777" w:rsidR="00A218CB" w:rsidRPr="008238CD" w:rsidRDefault="00A218CB"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vMerge w:val="restart"/>
            <w:tcBorders>
              <w:top w:val="single" w:sz="4" w:space="0" w:color="auto"/>
              <w:left w:val="single" w:sz="4" w:space="0" w:color="auto"/>
              <w:bottom w:val="single" w:sz="4" w:space="0" w:color="auto"/>
              <w:right w:val="single" w:sz="4" w:space="0" w:color="auto"/>
            </w:tcBorders>
          </w:tcPr>
          <w:p w14:paraId="4BFE1507" w14:textId="77777777" w:rsidR="00A218CB" w:rsidRPr="008238CD" w:rsidRDefault="00A218CB"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D797A31" w14:textId="1C9D47A9" w:rsidR="00A218CB" w:rsidRPr="008238CD" w:rsidRDefault="0047702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Materiales y Servicios Generales</w:t>
            </w:r>
          </w:p>
        </w:tc>
        <w:tc>
          <w:tcPr>
            <w:tcW w:w="3261" w:type="dxa"/>
            <w:tcBorders>
              <w:top w:val="nil"/>
              <w:left w:val="single" w:sz="4" w:space="0" w:color="auto"/>
              <w:bottom w:val="single" w:sz="4" w:space="0" w:color="auto"/>
              <w:right w:val="single" w:sz="4" w:space="0" w:color="auto"/>
            </w:tcBorders>
            <w:vAlign w:val="center"/>
          </w:tcPr>
          <w:p w14:paraId="6851A308" w14:textId="77777777" w:rsidR="00A218CB" w:rsidRPr="008238CD" w:rsidRDefault="00A218CB"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34a LGT_Art_70_Fr_XXXIV</w:t>
            </w:r>
          </w:p>
          <w:p w14:paraId="1EE86637" w14:textId="77777777" w:rsidR="00A218CB" w:rsidRPr="008238CD" w:rsidRDefault="00A218CB"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34bLGT_Art_70_Fr_XXXIV</w:t>
            </w:r>
          </w:p>
          <w:p w14:paraId="54A60C91" w14:textId="77777777" w:rsidR="00A218CB" w:rsidRPr="008238CD" w:rsidRDefault="00A218CB"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34c LGT_Art_70_Fr_XXXIV</w:t>
            </w:r>
          </w:p>
          <w:p w14:paraId="013D068C" w14:textId="77777777" w:rsidR="00A218CB" w:rsidRPr="008238CD" w:rsidRDefault="00A218CB" w:rsidP="008975A3">
            <w:pPr>
              <w:spacing w:after="0" w:line="240" w:lineRule="auto"/>
              <w:rPr>
                <w:rFonts w:ascii="Candara" w:eastAsia="Times New Roman" w:hAnsi="Candara" w:cs="Times New Roman"/>
                <w:noProof/>
                <w:sz w:val="20"/>
                <w:szCs w:val="20"/>
                <w:lang w:val="en-US"/>
              </w:rPr>
            </w:pPr>
          </w:p>
        </w:tc>
      </w:tr>
      <w:tr w:rsidR="00A218CB" w:rsidRPr="008238CD" w14:paraId="5F93A622" w14:textId="77777777" w:rsidTr="004828A2">
        <w:trPr>
          <w:trHeight w:val="1109"/>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98745E" w14:textId="77777777" w:rsidR="00A218CB" w:rsidRPr="008238CD" w:rsidRDefault="00A218CB" w:rsidP="00F74F9A">
            <w:pPr>
              <w:spacing w:after="0" w:line="240" w:lineRule="auto"/>
              <w:rPr>
                <w:rFonts w:ascii="Candara" w:eastAsia="Times New Roman" w:hAnsi="Candara" w:cs="Times New Roman"/>
                <w:b/>
                <w:bCs/>
                <w:i/>
                <w:iCs/>
                <w:noProof/>
                <w:sz w:val="20"/>
                <w:szCs w:val="20"/>
                <w:lang w:val="en-US"/>
              </w:rPr>
            </w:pPr>
          </w:p>
        </w:tc>
        <w:tc>
          <w:tcPr>
            <w:tcW w:w="3685" w:type="dxa"/>
            <w:vMerge/>
            <w:tcBorders>
              <w:top w:val="single" w:sz="4" w:space="0" w:color="auto"/>
              <w:left w:val="nil"/>
              <w:bottom w:val="single" w:sz="4" w:space="0" w:color="auto"/>
              <w:right w:val="single" w:sz="4" w:space="0" w:color="auto"/>
            </w:tcBorders>
            <w:shd w:val="clear" w:color="auto" w:fill="auto"/>
            <w:vAlign w:val="center"/>
          </w:tcPr>
          <w:p w14:paraId="2EB5354B" w14:textId="77777777" w:rsidR="00A218CB" w:rsidRPr="008238CD" w:rsidRDefault="00A218CB" w:rsidP="00D44517">
            <w:pPr>
              <w:spacing w:after="0" w:line="240" w:lineRule="auto"/>
              <w:jc w:val="both"/>
              <w:rPr>
                <w:rFonts w:ascii="Candara" w:eastAsia="Times New Roman" w:hAnsi="Candara" w:cs="Times New Roman"/>
                <w:b/>
                <w:bCs/>
                <w:i/>
                <w:iCs/>
                <w:noProof/>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8CA5922" w14:textId="77777777" w:rsidR="00A218CB" w:rsidRPr="008238CD" w:rsidRDefault="00A218CB" w:rsidP="00A35D2A">
            <w:pPr>
              <w:spacing w:after="0" w:line="240" w:lineRule="auto"/>
              <w:jc w:val="center"/>
              <w:rPr>
                <w:rFonts w:eastAsia="Times New Roman" w:cs="Times New Roman"/>
                <w:noProof/>
                <w:sz w:val="20"/>
                <w:szCs w:val="20"/>
                <w:lang w:val="en-US"/>
              </w:rPr>
            </w:pPr>
          </w:p>
        </w:tc>
        <w:tc>
          <w:tcPr>
            <w:tcW w:w="2977" w:type="dxa"/>
            <w:vMerge/>
            <w:tcBorders>
              <w:top w:val="single" w:sz="4" w:space="0" w:color="auto"/>
              <w:left w:val="single" w:sz="4" w:space="0" w:color="auto"/>
              <w:bottom w:val="single" w:sz="4" w:space="0" w:color="auto"/>
              <w:right w:val="single" w:sz="4" w:space="0" w:color="auto"/>
            </w:tcBorders>
          </w:tcPr>
          <w:p w14:paraId="05CA53DB" w14:textId="77777777" w:rsidR="00A218CB" w:rsidRPr="008238CD" w:rsidRDefault="00A218CB" w:rsidP="00EF18D2">
            <w:pPr>
              <w:spacing w:after="0" w:line="240" w:lineRule="auto"/>
              <w:jc w:val="both"/>
              <w:rPr>
                <w:rFonts w:ascii="Candara" w:eastAsia="Times New Roman" w:hAnsi="Candara" w:cs="Times New Roman"/>
                <w:noProof/>
                <w:sz w:val="20"/>
                <w:szCs w:val="20"/>
                <w:lang w:val="en-US"/>
              </w:rPr>
            </w:pPr>
          </w:p>
        </w:tc>
        <w:tc>
          <w:tcPr>
            <w:tcW w:w="1559" w:type="dxa"/>
            <w:tcBorders>
              <w:top w:val="single" w:sz="4" w:space="0" w:color="auto"/>
              <w:left w:val="nil"/>
              <w:bottom w:val="single" w:sz="4" w:space="0" w:color="auto"/>
              <w:right w:val="nil"/>
            </w:tcBorders>
            <w:vAlign w:val="center"/>
          </w:tcPr>
          <w:p w14:paraId="3DFFBE9E" w14:textId="58D2E31A" w:rsidR="00A218CB" w:rsidRPr="008238CD" w:rsidRDefault="0047702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Materiales y Servicios Generales</w:t>
            </w:r>
          </w:p>
        </w:tc>
        <w:tc>
          <w:tcPr>
            <w:tcW w:w="3261" w:type="dxa"/>
            <w:tcBorders>
              <w:top w:val="single" w:sz="4" w:space="0" w:color="auto"/>
              <w:left w:val="single" w:sz="4" w:space="0" w:color="auto"/>
              <w:bottom w:val="single" w:sz="4" w:space="0" w:color="auto"/>
              <w:right w:val="single" w:sz="4" w:space="0" w:color="auto"/>
            </w:tcBorders>
            <w:vAlign w:val="center"/>
          </w:tcPr>
          <w:p w14:paraId="174086DF" w14:textId="77777777" w:rsidR="00A218CB" w:rsidRPr="008238CD" w:rsidRDefault="00A218CB" w:rsidP="00A218CB">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34d LGT_Art_70_Fr_XXXIV</w:t>
            </w:r>
          </w:p>
          <w:p w14:paraId="2182D9D4" w14:textId="77777777" w:rsidR="00A218CB" w:rsidRPr="008238CD" w:rsidRDefault="00A218CB" w:rsidP="00A218CB">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34e LGT_Art_70_Fr_XXXIV</w:t>
            </w:r>
          </w:p>
          <w:p w14:paraId="33EB5210" w14:textId="77777777" w:rsidR="00A218CB" w:rsidRPr="008238CD" w:rsidRDefault="00A218CB" w:rsidP="00A218CB">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34f LGT_Art_70_Fr_XXXIV</w:t>
            </w:r>
          </w:p>
          <w:p w14:paraId="65B8048E" w14:textId="77777777" w:rsidR="00A218CB" w:rsidRPr="008238CD" w:rsidRDefault="00A218CB" w:rsidP="00A218CB">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34g LGT_Art_70_Fr_XXXIV</w:t>
            </w:r>
          </w:p>
        </w:tc>
      </w:tr>
      <w:tr w:rsidR="00EA3E19" w:rsidRPr="008238CD" w14:paraId="6BAF6732" w14:textId="77777777" w:rsidTr="004828A2">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4B6E"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02AF9614"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XXXV </w:t>
            </w:r>
            <w:r w:rsidRPr="008238CD">
              <w:rPr>
                <w:rFonts w:ascii="Candara" w:eastAsia="Times New Roman" w:hAnsi="Candara" w:cs="Times New Roman"/>
                <w:i/>
                <w:iCs/>
                <w:noProof/>
                <w:sz w:val="20"/>
                <w:szCs w:val="20"/>
              </w:rPr>
              <w:t>Las recomendaciones emitidas por los órganos públicos del Estado mexicano u organismos internacionales garantes de los derechos humanos, así como las acciones que han llevado a cabo para su atención;</w:t>
            </w:r>
          </w:p>
        </w:tc>
        <w:tc>
          <w:tcPr>
            <w:tcW w:w="1134" w:type="dxa"/>
            <w:tcBorders>
              <w:top w:val="single" w:sz="4" w:space="0" w:color="auto"/>
              <w:left w:val="nil"/>
              <w:bottom w:val="single" w:sz="4" w:space="0" w:color="auto"/>
              <w:right w:val="nil"/>
            </w:tcBorders>
            <w:vAlign w:val="center"/>
          </w:tcPr>
          <w:p w14:paraId="251D2BF3"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6B2BC2F9" w14:textId="77777777" w:rsidR="00EA3E19" w:rsidRPr="008238CD" w:rsidRDefault="00E50966" w:rsidP="00EF18D2">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bCs/>
                <w:noProof/>
                <w:color w:val="000000"/>
                <w:sz w:val="20"/>
                <w:szCs w:val="20"/>
              </w:rPr>
              <w:t>El llenado del Formato 35c LGT_Art_70_Fr_XXXV corresponde a la Coordinación para la Atención de los Derechos Humanos del Poder Ejecutivo.</w:t>
            </w:r>
          </w:p>
        </w:tc>
        <w:tc>
          <w:tcPr>
            <w:tcW w:w="1559" w:type="dxa"/>
            <w:tcBorders>
              <w:top w:val="single" w:sz="4" w:space="0" w:color="auto"/>
              <w:left w:val="nil"/>
              <w:bottom w:val="single" w:sz="4" w:space="0" w:color="auto"/>
              <w:right w:val="nil"/>
            </w:tcBorders>
            <w:vAlign w:val="center"/>
          </w:tcPr>
          <w:p w14:paraId="08E3B60F" w14:textId="30CDA2B1" w:rsidR="00EA3E19" w:rsidRPr="008238CD" w:rsidRDefault="007C2A98"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Subdirecciones</w:t>
            </w:r>
          </w:p>
        </w:tc>
        <w:tc>
          <w:tcPr>
            <w:tcW w:w="3261" w:type="dxa"/>
            <w:tcBorders>
              <w:top w:val="nil"/>
              <w:left w:val="single" w:sz="4" w:space="0" w:color="auto"/>
              <w:bottom w:val="single" w:sz="4" w:space="0" w:color="auto"/>
              <w:right w:val="single" w:sz="4" w:space="0" w:color="auto"/>
            </w:tcBorders>
            <w:vAlign w:val="center"/>
          </w:tcPr>
          <w:p w14:paraId="22CC0AA2"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35a LGT_Art_70_Fr_XXXV</w:t>
            </w:r>
          </w:p>
          <w:p w14:paraId="08C0B0A3"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35b LGT_Art_70_Fr_XXXV</w:t>
            </w:r>
          </w:p>
          <w:p w14:paraId="63451123"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35c LGT_Art_70_Fr_XXXV</w:t>
            </w:r>
          </w:p>
        </w:tc>
      </w:tr>
      <w:tr w:rsidR="00EA3E19" w:rsidRPr="008238CD" w14:paraId="39AC416F" w14:textId="77777777" w:rsidTr="004828A2">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D031"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r>
            <w:r w:rsidRPr="008238CD">
              <w:rPr>
                <w:rFonts w:ascii="Candara" w:eastAsia="Times New Roman" w:hAnsi="Candara" w:cs="Times New Roman"/>
                <w:i/>
                <w:iCs/>
                <w:noProof/>
                <w:sz w:val="20"/>
                <w:szCs w:val="20"/>
              </w:rPr>
              <w:lastRenderedPageBreak/>
              <w:t>…</w:t>
            </w:r>
          </w:p>
        </w:tc>
        <w:tc>
          <w:tcPr>
            <w:tcW w:w="3685" w:type="dxa"/>
            <w:tcBorders>
              <w:top w:val="nil"/>
              <w:left w:val="nil"/>
              <w:bottom w:val="single" w:sz="4" w:space="0" w:color="auto"/>
              <w:right w:val="single" w:sz="4" w:space="0" w:color="auto"/>
            </w:tcBorders>
            <w:shd w:val="clear" w:color="auto" w:fill="auto"/>
            <w:vAlign w:val="center"/>
            <w:hideMark/>
          </w:tcPr>
          <w:p w14:paraId="5D3DB85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 xml:space="preserve">Fracción XXXVI </w:t>
            </w:r>
            <w:r w:rsidRPr="008238CD">
              <w:rPr>
                <w:rFonts w:ascii="Candara" w:eastAsia="Times New Roman" w:hAnsi="Candara" w:cs="Times New Roman"/>
                <w:i/>
                <w:iCs/>
                <w:noProof/>
                <w:sz w:val="20"/>
                <w:szCs w:val="20"/>
              </w:rPr>
              <w:t xml:space="preserve">Las resoluciones y laudos que se emitan en procesos o </w:t>
            </w:r>
            <w:r w:rsidRPr="008238CD">
              <w:rPr>
                <w:rFonts w:ascii="Candara" w:eastAsia="Times New Roman" w:hAnsi="Candara" w:cs="Times New Roman"/>
                <w:i/>
                <w:iCs/>
                <w:noProof/>
                <w:sz w:val="20"/>
                <w:szCs w:val="20"/>
              </w:rPr>
              <w:lastRenderedPageBreak/>
              <w:t>procedimientos seguidos en forma de juicio;</w:t>
            </w:r>
          </w:p>
        </w:tc>
        <w:tc>
          <w:tcPr>
            <w:tcW w:w="1134" w:type="dxa"/>
            <w:tcBorders>
              <w:top w:val="single" w:sz="4" w:space="0" w:color="auto"/>
              <w:left w:val="nil"/>
              <w:bottom w:val="single" w:sz="4" w:space="0" w:color="auto"/>
              <w:right w:val="nil"/>
            </w:tcBorders>
            <w:vAlign w:val="center"/>
          </w:tcPr>
          <w:p w14:paraId="23D6124A"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lastRenderedPageBreak/>
              <w:t>Aplica</w:t>
            </w:r>
          </w:p>
        </w:tc>
        <w:tc>
          <w:tcPr>
            <w:tcW w:w="2977" w:type="dxa"/>
            <w:tcBorders>
              <w:top w:val="single" w:sz="4" w:space="0" w:color="auto"/>
              <w:left w:val="single" w:sz="4" w:space="0" w:color="auto"/>
              <w:bottom w:val="single" w:sz="4" w:space="0" w:color="auto"/>
              <w:right w:val="single" w:sz="4" w:space="0" w:color="auto"/>
            </w:tcBorders>
          </w:tcPr>
          <w:p w14:paraId="66886032"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8DF4AAA" w14:textId="2D5F4BF1" w:rsidR="00EA3E19" w:rsidRPr="008238CD" w:rsidRDefault="0047702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Recursos </w:t>
            </w:r>
            <w:r w:rsidRPr="008238CD">
              <w:rPr>
                <w:rFonts w:eastAsia="Times New Roman" w:cs="Times New Roman"/>
                <w:noProof/>
                <w:sz w:val="20"/>
                <w:szCs w:val="20"/>
              </w:rPr>
              <w:lastRenderedPageBreak/>
              <w:t>Financieros</w:t>
            </w:r>
          </w:p>
        </w:tc>
        <w:tc>
          <w:tcPr>
            <w:tcW w:w="3261" w:type="dxa"/>
            <w:tcBorders>
              <w:top w:val="nil"/>
              <w:left w:val="single" w:sz="4" w:space="0" w:color="auto"/>
              <w:bottom w:val="single" w:sz="4" w:space="0" w:color="auto"/>
              <w:right w:val="single" w:sz="4" w:space="0" w:color="auto"/>
            </w:tcBorders>
            <w:vAlign w:val="center"/>
          </w:tcPr>
          <w:p w14:paraId="49400FD5" w14:textId="77777777" w:rsidR="00EA3E19" w:rsidRPr="008238CD" w:rsidRDefault="005F6095" w:rsidP="005F6095">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lastRenderedPageBreak/>
              <w:t>Formato36 LGT_Art_70_Fr_XXXVI</w:t>
            </w:r>
          </w:p>
        </w:tc>
      </w:tr>
      <w:tr w:rsidR="00E22F91" w:rsidRPr="008238CD" w14:paraId="5F9A467E" w14:textId="77777777" w:rsidTr="004828A2">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1E1C" w14:textId="77777777" w:rsidR="00E22F91" w:rsidRPr="008238CD" w:rsidRDefault="00E22F91"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492AE965" w14:textId="77777777" w:rsidR="00E22F91" w:rsidRPr="008238CD" w:rsidRDefault="00E22F91"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XXXVII </w:t>
            </w:r>
            <w:r w:rsidRPr="008238CD">
              <w:rPr>
                <w:rFonts w:ascii="Candara" w:eastAsia="Times New Roman" w:hAnsi="Candara" w:cs="Times New Roman"/>
                <w:i/>
                <w:iCs/>
                <w:noProof/>
                <w:sz w:val="20"/>
                <w:szCs w:val="20"/>
              </w:rPr>
              <w:t>Los mecanismos de participación ciudadana;</w:t>
            </w:r>
          </w:p>
        </w:tc>
        <w:tc>
          <w:tcPr>
            <w:tcW w:w="1134" w:type="dxa"/>
            <w:tcBorders>
              <w:top w:val="single" w:sz="4" w:space="0" w:color="auto"/>
              <w:left w:val="nil"/>
              <w:bottom w:val="single" w:sz="4" w:space="0" w:color="auto"/>
              <w:right w:val="nil"/>
            </w:tcBorders>
            <w:vAlign w:val="center"/>
          </w:tcPr>
          <w:p w14:paraId="0E489DA3" w14:textId="0EF96678" w:rsidR="00E22F91" w:rsidRPr="008238CD" w:rsidRDefault="00715809" w:rsidP="0053567F">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E22F91"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2D436CE" w14:textId="3CC1EC40" w:rsidR="00E22F91" w:rsidRPr="008238CD" w:rsidRDefault="00E22F91" w:rsidP="0053567F">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336258B7" w14:textId="79F85E43" w:rsidR="00E22F91" w:rsidRPr="008238CD" w:rsidRDefault="006150BE"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Actividades Extraescolares y de Innovación y Calidad</w:t>
            </w:r>
          </w:p>
        </w:tc>
        <w:tc>
          <w:tcPr>
            <w:tcW w:w="3261" w:type="dxa"/>
            <w:tcBorders>
              <w:top w:val="nil"/>
              <w:left w:val="single" w:sz="4" w:space="0" w:color="auto"/>
              <w:bottom w:val="single" w:sz="4" w:space="0" w:color="auto"/>
              <w:right w:val="single" w:sz="4" w:space="0" w:color="auto"/>
            </w:tcBorders>
            <w:vAlign w:val="center"/>
          </w:tcPr>
          <w:p w14:paraId="5EF2278A" w14:textId="3B58F312" w:rsidR="00E22F91" w:rsidRPr="008238CD" w:rsidRDefault="004828A2"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w:t>
            </w:r>
            <w:r w:rsidR="00E22F91" w:rsidRPr="008238CD">
              <w:rPr>
                <w:rFonts w:ascii="Candara" w:eastAsia="Times New Roman" w:hAnsi="Candara" w:cs="Times New Roman"/>
                <w:bCs/>
                <w:noProof/>
                <w:color w:val="000000"/>
                <w:sz w:val="20"/>
                <w:szCs w:val="20"/>
                <w:lang w:val="en-US"/>
              </w:rPr>
              <w:t>37aLGT_Art_70_Fr_XXXVII</w:t>
            </w:r>
          </w:p>
          <w:p w14:paraId="478B1122" w14:textId="4E291488" w:rsidR="00E22F91" w:rsidRPr="008238CD" w:rsidRDefault="004828A2" w:rsidP="00E50966">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w:t>
            </w:r>
            <w:r w:rsidR="00E22F91" w:rsidRPr="008238CD">
              <w:rPr>
                <w:rFonts w:ascii="Candara" w:eastAsia="Times New Roman" w:hAnsi="Candara" w:cs="Times New Roman"/>
                <w:bCs/>
                <w:noProof/>
                <w:color w:val="000000"/>
                <w:sz w:val="20"/>
                <w:szCs w:val="20"/>
                <w:lang w:val="en-US"/>
              </w:rPr>
              <w:t>37bLGT_Art_70_Fr_XXXVII</w:t>
            </w:r>
          </w:p>
          <w:p w14:paraId="221CE2A5" w14:textId="77777777" w:rsidR="00917991" w:rsidRPr="008238CD" w:rsidRDefault="00917991" w:rsidP="00E50966">
            <w:pPr>
              <w:spacing w:after="0" w:line="240" w:lineRule="auto"/>
              <w:rPr>
                <w:rFonts w:ascii="Candara" w:eastAsia="Times New Roman" w:hAnsi="Candara" w:cs="Times New Roman"/>
                <w:noProof/>
                <w:sz w:val="20"/>
                <w:szCs w:val="20"/>
                <w:lang w:val="en-US"/>
              </w:rPr>
            </w:pPr>
          </w:p>
          <w:p w14:paraId="4427EEF8" w14:textId="77777777" w:rsidR="00917991" w:rsidRPr="008238CD" w:rsidRDefault="00917991" w:rsidP="00E50966">
            <w:pPr>
              <w:spacing w:after="0" w:line="240" w:lineRule="auto"/>
              <w:rPr>
                <w:rFonts w:ascii="Candara" w:eastAsia="Times New Roman" w:hAnsi="Candara" w:cs="Times New Roman"/>
                <w:noProof/>
                <w:sz w:val="20"/>
                <w:szCs w:val="20"/>
                <w:lang w:val="en-US"/>
              </w:rPr>
            </w:pPr>
          </w:p>
          <w:p w14:paraId="0AE3C8C8" w14:textId="684AC066" w:rsidR="00917991" w:rsidRPr="008238CD" w:rsidRDefault="00917991" w:rsidP="00E50966">
            <w:pPr>
              <w:spacing w:after="0" w:line="240" w:lineRule="auto"/>
              <w:rPr>
                <w:rFonts w:ascii="Candara" w:eastAsia="Times New Roman" w:hAnsi="Candara" w:cs="Times New Roman"/>
                <w:noProof/>
                <w:sz w:val="20"/>
                <w:szCs w:val="20"/>
                <w:lang w:val="en-US"/>
              </w:rPr>
            </w:pPr>
          </w:p>
        </w:tc>
      </w:tr>
      <w:tr w:rsidR="00EA3E19" w:rsidRPr="008238CD" w14:paraId="49203AD4" w14:textId="77777777" w:rsidTr="004828A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4590"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5F6C6D78"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XXXVIII </w:t>
            </w:r>
            <w:r w:rsidRPr="008238CD">
              <w:rPr>
                <w:rFonts w:ascii="Candara" w:eastAsia="Times New Roman" w:hAnsi="Candara" w:cs="Times New Roman"/>
                <w:i/>
                <w:iCs/>
                <w:noProof/>
                <w:sz w:val="20"/>
                <w:szCs w:val="20"/>
              </w:rPr>
              <w:t>Los programas que ofrecen, incluyendo información sobre la población, objetivo y destino, así como los trámites, tiempos de respuesta, requisitos y formatos para acceder a los mismos;</w:t>
            </w:r>
          </w:p>
          <w:p w14:paraId="5DB06B5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54138F4C" w14:textId="08ACFD57" w:rsidR="00EA3E19" w:rsidRPr="008238CD" w:rsidRDefault="00715809" w:rsidP="006A73D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6A73D4" w:rsidRPr="008238CD">
              <w:rPr>
                <w:rFonts w:eastAsia="Times New Roman" w:cs="Times New Roman"/>
                <w:noProof/>
                <w:sz w:val="20"/>
                <w:szCs w:val="20"/>
              </w:rPr>
              <w:t>A</w:t>
            </w:r>
            <w:r w:rsidR="005F6095" w:rsidRPr="008238CD">
              <w:rPr>
                <w:rFonts w:eastAsia="Times New Roman" w:cs="Times New Roman"/>
                <w:noProof/>
                <w:sz w:val="20"/>
                <w:szCs w:val="20"/>
              </w:rPr>
              <w:t>plica</w:t>
            </w:r>
          </w:p>
        </w:tc>
        <w:tc>
          <w:tcPr>
            <w:tcW w:w="2977" w:type="dxa"/>
            <w:tcBorders>
              <w:top w:val="single" w:sz="4" w:space="0" w:color="auto"/>
              <w:left w:val="single" w:sz="4" w:space="0" w:color="auto"/>
              <w:bottom w:val="single" w:sz="4" w:space="0" w:color="auto"/>
              <w:right w:val="single" w:sz="4" w:space="0" w:color="auto"/>
            </w:tcBorders>
          </w:tcPr>
          <w:p w14:paraId="0D6D3F83" w14:textId="18EF26B1" w:rsidR="00EA3E19" w:rsidRPr="008238CD" w:rsidRDefault="00EA3E19" w:rsidP="0053567F">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332A4375" w14:textId="591997B7" w:rsidR="00EA3E19" w:rsidRPr="008238CD" w:rsidRDefault="001F2F6B"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Vinculación y Extensión</w:t>
            </w:r>
            <w:r w:rsidR="00CB18AD" w:rsidRPr="008238CD">
              <w:rPr>
                <w:rFonts w:eastAsia="Times New Roman" w:cs="Times New Roman"/>
                <w:noProof/>
                <w:sz w:val="20"/>
                <w:szCs w:val="20"/>
              </w:rPr>
              <w:t xml:space="preserve"> </w:t>
            </w:r>
          </w:p>
        </w:tc>
        <w:tc>
          <w:tcPr>
            <w:tcW w:w="3261" w:type="dxa"/>
            <w:tcBorders>
              <w:top w:val="nil"/>
              <w:left w:val="single" w:sz="4" w:space="0" w:color="auto"/>
              <w:bottom w:val="single" w:sz="4" w:space="0" w:color="auto"/>
              <w:right w:val="single" w:sz="4" w:space="0" w:color="auto"/>
            </w:tcBorders>
            <w:vAlign w:val="center"/>
          </w:tcPr>
          <w:p w14:paraId="776AA230" w14:textId="672FD57E" w:rsidR="00EA3E19" w:rsidRPr="008238CD" w:rsidRDefault="004828A2"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w:t>
            </w:r>
            <w:r w:rsidR="006A73D4" w:rsidRPr="008238CD">
              <w:rPr>
                <w:rFonts w:ascii="Candara" w:eastAsia="Times New Roman" w:hAnsi="Candara" w:cs="Times New Roman"/>
                <w:noProof/>
                <w:sz w:val="20"/>
                <w:szCs w:val="20"/>
                <w:lang w:val="en-US"/>
              </w:rPr>
              <w:t>38aLGT_Art_70_Fr_XXXVIII</w:t>
            </w:r>
          </w:p>
          <w:p w14:paraId="6B41C833" w14:textId="619B2BE0" w:rsidR="006A73D4" w:rsidRPr="008238CD" w:rsidRDefault="004828A2"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Formato38b</w:t>
            </w:r>
            <w:r w:rsidR="006A73D4" w:rsidRPr="008238CD">
              <w:rPr>
                <w:rFonts w:ascii="Candara" w:eastAsia="Times New Roman" w:hAnsi="Candara" w:cs="Times New Roman"/>
                <w:noProof/>
                <w:sz w:val="20"/>
                <w:szCs w:val="20"/>
                <w:lang w:val="en-US"/>
              </w:rPr>
              <w:t>LGT_Art_70_Fr_XXXVIII</w:t>
            </w:r>
          </w:p>
          <w:p w14:paraId="7F154D49" w14:textId="77777777" w:rsidR="00917991" w:rsidRPr="008238CD" w:rsidRDefault="00917991" w:rsidP="008975A3">
            <w:pPr>
              <w:spacing w:after="0" w:line="240" w:lineRule="auto"/>
              <w:rPr>
                <w:rFonts w:ascii="Candara" w:eastAsia="Times New Roman" w:hAnsi="Candara" w:cs="Times New Roman"/>
                <w:noProof/>
                <w:sz w:val="20"/>
                <w:szCs w:val="20"/>
                <w:lang w:val="en-US"/>
              </w:rPr>
            </w:pPr>
          </w:p>
          <w:p w14:paraId="50DCFE9A" w14:textId="0135F172" w:rsidR="00917991" w:rsidRPr="008238CD" w:rsidRDefault="00917991" w:rsidP="008975A3">
            <w:pPr>
              <w:spacing w:after="0" w:line="240" w:lineRule="auto"/>
              <w:rPr>
                <w:rFonts w:ascii="Candara" w:eastAsia="Times New Roman" w:hAnsi="Candara" w:cs="Times New Roman"/>
                <w:noProof/>
                <w:sz w:val="20"/>
                <w:szCs w:val="20"/>
                <w:lang w:val="en-US"/>
              </w:rPr>
            </w:pPr>
          </w:p>
        </w:tc>
      </w:tr>
      <w:tr w:rsidR="00EA3E19" w:rsidRPr="008238CD" w14:paraId="1A793A38" w14:textId="77777777" w:rsidTr="004828A2">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DAB88"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nil"/>
              <w:left w:val="nil"/>
              <w:bottom w:val="single" w:sz="4" w:space="0" w:color="auto"/>
              <w:right w:val="single" w:sz="4" w:space="0" w:color="auto"/>
            </w:tcBorders>
            <w:shd w:val="clear" w:color="auto" w:fill="auto"/>
            <w:vAlign w:val="center"/>
            <w:hideMark/>
          </w:tcPr>
          <w:p w14:paraId="142A7C6A"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XXXIX </w:t>
            </w:r>
            <w:r w:rsidRPr="008238CD">
              <w:rPr>
                <w:rFonts w:ascii="Candara" w:eastAsia="Times New Roman" w:hAnsi="Candara" w:cs="Times New Roman"/>
                <w:i/>
                <w:iCs/>
                <w:noProof/>
                <w:sz w:val="20"/>
                <w:szCs w:val="20"/>
              </w:rPr>
              <w:t>Las actas y resoluciones del Comité de Transparencia de los sujetos obligados;</w:t>
            </w:r>
          </w:p>
          <w:p w14:paraId="3CF3B9A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6D266959"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75A47D2E"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426345AC" w14:textId="77777777" w:rsidR="00EA3E19" w:rsidRPr="008238CD" w:rsidRDefault="00F731A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Comité de Transparencia</w:t>
            </w:r>
            <w:r w:rsidR="001B3712" w:rsidRPr="008238CD">
              <w:rPr>
                <w:rFonts w:eastAsia="Times New Roman" w:cs="Times New Roman"/>
                <w:noProof/>
                <w:sz w:val="20"/>
                <w:szCs w:val="20"/>
              </w:rPr>
              <w:t xml:space="preserve"> y</w:t>
            </w:r>
          </w:p>
          <w:p w14:paraId="7574A9FA" w14:textId="77777777" w:rsidR="001B3712" w:rsidRPr="008238CD" w:rsidRDefault="001B3712"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Unidad de Transp</w:t>
            </w:r>
            <w:r w:rsidR="00F04D28" w:rsidRPr="008238CD">
              <w:rPr>
                <w:rFonts w:eastAsia="Times New Roman" w:cs="Times New Roman"/>
                <w:noProof/>
                <w:sz w:val="20"/>
                <w:szCs w:val="20"/>
              </w:rPr>
              <w:t>a</w:t>
            </w:r>
            <w:r w:rsidRPr="008238CD">
              <w:rPr>
                <w:rFonts w:eastAsia="Times New Roman" w:cs="Times New Roman"/>
                <w:noProof/>
                <w:sz w:val="20"/>
                <w:szCs w:val="20"/>
              </w:rPr>
              <w:t>rencia</w:t>
            </w:r>
          </w:p>
        </w:tc>
        <w:tc>
          <w:tcPr>
            <w:tcW w:w="3261" w:type="dxa"/>
            <w:tcBorders>
              <w:top w:val="nil"/>
              <w:left w:val="single" w:sz="4" w:space="0" w:color="auto"/>
              <w:bottom w:val="single" w:sz="4" w:space="0" w:color="auto"/>
              <w:right w:val="single" w:sz="4" w:space="0" w:color="auto"/>
            </w:tcBorders>
            <w:vAlign w:val="center"/>
          </w:tcPr>
          <w:p w14:paraId="17A9DB80"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39aLGT_Art_70_Fr_XXXIX</w:t>
            </w:r>
          </w:p>
          <w:p w14:paraId="6A5684C1"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39b LGT_Art_70_Fr_XXXIX</w:t>
            </w:r>
          </w:p>
          <w:p w14:paraId="142FD65A"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39cLGT_Art_70_Fr_XXXIX</w:t>
            </w:r>
          </w:p>
          <w:p w14:paraId="0A3F064D" w14:textId="77777777" w:rsidR="00EA3E19" w:rsidRPr="008238CD" w:rsidRDefault="00235B6C" w:rsidP="00235B6C">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39dLGT_Art_70_Fr_XXXIX</w:t>
            </w:r>
          </w:p>
          <w:p w14:paraId="2EE17604" w14:textId="77777777" w:rsidR="00235B6C" w:rsidRPr="008238CD" w:rsidRDefault="00235B6C" w:rsidP="00235B6C">
            <w:pPr>
              <w:spacing w:after="0" w:line="240" w:lineRule="auto"/>
              <w:rPr>
                <w:rFonts w:ascii="Candara" w:eastAsia="Times New Roman" w:hAnsi="Candara" w:cs="Times New Roman"/>
                <w:noProof/>
                <w:sz w:val="20"/>
                <w:szCs w:val="20"/>
                <w:lang w:val="en-US"/>
              </w:rPr>
            </w:pPr>
          </w:p>
        </w:tc>
      </w:tr>
      <w:tr w:rsidR="00EA3E19" w:rsidRPr="008238CD" w14:paraId="793CB2DC" w14:textId="77777777" w:rsidTr="004828A2">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B23C0"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nil"/>
              <w:left w:val="nil"/>
              <w:bottom w:val="single" w:sz="4" w:space="0" w:color="auto"/>
              <w:right w:val="single" w:sz="4" w:space="0" w:color="auto"/>
            </w:tcBorders>
            <w:shd w:val="clear" w:color="auto" w:fill="auto"/>
            <w:vAlign w:val="center"/>
            <w:hideMark/>
          </w:tcPr>
          <w:p w14:paraId="21575970"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 </w:t>
            </w:r>
            <w:r w:rsidRPr="008238CD">
              <w:rPr>
                <w:rFonts w:ascii="Candara" w:eastAsia="Times New Roman" w:hAnsi="Candara" w:cs="Times New Roman"/>
                <w:i/>
                <w:iCs/>
                <w:noProof/>
                <w:sz w:val="20"/>
                <w:szCs w:val="20"/>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nil"/>
            </w:tcBorders>
            <w:vAlign w:val="center"/>
          </w:tcPr>
          <w:p w14:paraId="2F0EEB9D" w14:textId="582166BD" w:rsidR="00EA3E19" w:rsidRPr="008238CD" w:rsidRDefault="00F731AD"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a</w:t>
            </w:r>
            <w:r w:rsidR="005F6095" w:rsidRPr="008238CD">
              <w:rPr>
                <w:rFonts w:eastAsia="Times New Roman" w:cs="Times New Roman"/>
                <w:noProof/>
                <w:sz w:val="20"/>
                <w:szCs w:val="20"/>
              </w:rPr>
              <w:t>plica</w:t>
            </w:r>
          </w:p>
        </w:tc>
        <w:tc>
          <w:tcPr>
            <w:tcW w:w="2977" w:type="dxa"/>
            <w:tcBorders>
              <w:top w:val="single" w:sz="4" w:space="0" w:color="auto"/>
              <w:left w:val="single" w:sz="4" w:space="0" w:color="auto"/>
              <w:bottom w:val="single" w:sz="4" w:space="0" w:color="auto"/>
              <w:right w:val="single" w:sz="4" w:space="0" w:color="auto"/>
            </w:tcBorders>
          </w:tcPr>
          <w:p w14:paraId="7603DF9D" w14:textId="77777777" w:rsidR="002E743D" w:rsidRPr="008238CD" w:rsidRDefault="002E743D" w:rsidP="002E743D">
            <w:pPr>
              <w:spacing w:after="327" w:line="227" w:lineRule="auto"/>
              <w:ind w:left="38" w:right="14"/>
              <w:jc w:val="both"/>
              <w:rPr>
                <w:rFonts w:ascii="Candara" w:hAnsi="Candara"/>
                <w:bCs/>
                <w:noProof/>
                <w:sz w:val="20"/>
                <w:szCs w:val="20"/>
                <w:lang w:val="en-US"/>
              </w:rPr>
            </w:pPr>
          </w:p>
          <w:p w14:paraId="6DB0DEBC" w14:textId="77777777" w:rsidR="002E743D" w:rsidRPr="008238CD" w:rsidRDefault="002E743D" w:rsidP="00670DEE">
            <w:pPr>
              <w:spacing w:after="0" w:line="240" w:lineRule="auto"/>
              <w:jc w:val="both"/>
              <w:rPr>
                <w:rFonts w:ascii="Candara" w:eastAsia="Times New Roman" w:hAnsi="Candara" w:cs="Times New Roman"/>
                <w:noProof/>
                <w:sz w:val="20"/>
                <w:szCs w:val="20"/>
              </w:rPr>
            </w:pPr>
          </w:p>
          <w:p w14:paraId="7BD1FEBF" w14:textId="77777777" w:rsidR="002E743D" w:rsidRPr="008238CD" w:rsidRDefault="002E743D" w:rsidP="00670DEE">
            <w:pPr>
              <w:spacing w:after="0" w:line="240" w:lineRule="auto"/>
              <w:jc w:val="both"/>
              <w:rPr>
                <w:rFonts w:ascii="Candara" w:eastAsia="Times New Roman" w:hAnsi="Candara" w:cs="Times New Roman"/>
                <w:noProof/>
                <w:sz w:val="20"/>
                <w:szCs w:val="20"/>
              </w:rPr>
            </w:pPr>
          </w:p>
          <w:p w14:paraId="6A71BC46" w14:textId="0E4B5A40" w:rsidR="002E743D" w:rsidRPr="008238CD" w:rsidRDefault="002E743D" w:rsidP="00670DEE">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2850CC42" w14:textId="1ECBC248" w:rsidR="00EA3E19" w:rsidRPr="008238CD" w:rsidRDefault="002E743D"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Servicios Administrativos/Departamento de Desarrollo Académico</w:t>
            </w:r>
          </w:p>
        </w:tc>
        <w:tc>
          <w:tcPr>
            <w:tcW w:w="3261" w:type="dxa"/>
            <w:tcBorders>
              <w:top w:val="nil"/>
              <w:left w:val="single" w:sz="4" w:space="0" w:color="auto"/>
              <w:bottom w:val="single" w:sz="4" w:space="0" w:color="auto"/>
              <w:right w:val="single" w:sz="4" w:space="0" w:color="auto"/>
            </w:tcBorders>
            <w:vAlign w:val="center"/>
          </w:tcPr>
          <w:p w14:paraId="3EB8B8FF" w14:textId="77777777" w:rsidR="005F6095" w:rsidRPr="008238CD" w:rsidRDefault="00D221B3" w:rsidP="005F6095">
            <w:pPr>
              <w:spacing w:after="0" w:line="240" w:lineRule="auto"/>
              <w:rPr>
                <w:rFonts w:ascii="Candara" w:hAnsi="Candara"/>
                <w:bCs/>
                <w:noProof/>
                <w:sz w:val="20"/>
                <w:szCs w:val="20"/>
                <w:lang w:val="en-US"/>
              </w:rPr>
            </w:pPr>
            <w:r w:rsidRPr="008238CD">
              <w:rPr>
                <w:rFonts w:ascii="Candara" w:hAnsi="Candara"/>
                <w:bCs/>
                <w:noProof/>
                <w:sz w:val="20"/>
                <w:szCs w:val="20"/>
                <w:lang w:val="en-US"/>
              </w:rPr>
              <w:t>Formato 40a LGT_Art_70_Fr_XL</w:t>
            </w:r>
          </w:p>
          <w:p w14:paraId="1089B21A" w14:textId="77777777" w:rsidR="00917991" w:rsidRPr="008238CD" w:rsidRDefault="00D221B3" w:rsidP="005F6095">
            <w:pPr>
              <w:spacing w:after="0" w:line="240" w:lineRule="auto"/>
              <w:rPr>
                <w:rFonts w:ascii="Candara" w:hAnsi="Candara"/>
                <w:bCs/>
                <w:noProof/>
                <w:sz w:val="20"/>
                <w:szCs w:val="20"/>
                <w:lang w:val="en-US"/>
              </w:rPr>
            </w:pPr>
            <w:r w:rsidRPr="008238CD">
              <w:rPr>
                <w:rFonts w:ascii="Candara" w:hAnsi="Candara"/>
                <w:bCs/>
                <w:noProof/>
                <w:sz w:val="20"/>
                <w:szCs w:val="20"/>
                <w:lang w:val="en-US"/>
              </w:rPr>
              <w:t>Formato 40b LGT_Art_70_Fr_XL</w:t>
            </w:r>
          </w:p>
          <w:p w14:paraId="4F9DF13E" w14:textId="0497ED0E" w:rsidR="002E743D" w:rsidRPr="008238CD" w:rsidRDefault="002E743D" w:rsidP="005F6095">
            <w:pPr>
              <w:spacing w:after="0" w:line="240" w:lineRule="auto"/>
              <w:rPr>
                <w:rFonts w:ascii="Candara" w:hAnsi="Candara"/>
                <w:bCs/>
                <w:noProof/>
                <w:sz w:val="20"/>
                <w:szCs w:val="20"/>
                <w:lang w:val="en-US"/>
              </w:rPr>
            </w:pPr>
          </w:p>
        </w:tc>
      </w:tr>
      <w:tr w:rsidR="00EA3E19" w:rsidRPr="008238CD" w14:paraId="7675BF11" w14:textId="77777777" w:rsidTr="004828A2">
        <w:trPr>
          <w:trHeight w:val="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8BDF"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nil"/>
              <w:left w:val="nil"/>
              <w:bottom w:val="single" w:sz="4" w:space="0" w:color="auto"/>
              <w:right w:val="single" w:sz="4" w:space="0" w:color="auto"/>
            </w:tcBorders>
            <w:shd w:val="clear" w:color="auto" w:fill="auto"/>
            <w:vAlign w:val="center"/>
            <w:hideMark/>
          </w:tcPr>
          <w:p w14:paraId="1850BDD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XLI </w:t>
            </w:r>
            <w:r w:rsidRPr="008238CD">
              <w:rPr>
                <w:rFonts w:ascii="Candara" w:eastAsia="Times New Roman" w:hAnsi="Candara" w:cs="Times New Roman"/>
                <w:i/>
                <w:iCs/>
                <w:noProof/>
                <w:sz w:val="20"/>
                <w:szCs w:val="20"/>
              </w:rPr>
              <w:t>Los estudios fin</w:t>
            </w:r>
            <w:r w:rsidR="0044400A" w:rsidRPr="008238CD">
              <w:rPr>
                <w:rFonts w:ascii="Candara" w:eastAsia="Times New Roman" w:hAnsi="Candara" w:cs="Times New Roman"/>
                <w:i/>
                <w:iCs/>
                <w:noProof/>
                <w:sz w:val="20"/>
                <w:szCs w:val="20"/>
              </w:rPr>
              <w:t>anciados con recursos públicos;</w:t>
            </w:r>
          </w:p>
        </w:tc>
        <w:tc>
          <w:tcPr>
            <w:tcW w:w="1134" w:type="dxa"/>
            <w:tcBorders>
              <w:top w:val="single" w:sz="4" w:space="0" w:color="auto"/>
              <w:left w:val="nil"/>
              <w:bottom w:val="single" w:sz="4" w:space="0" w:color="auto"/>
              <w:right w:val="nil"/>
            </w:tcBorders>
            <w:vAlign w:val="center"/>
          </w:tcPr>
          <w:p w14:paraId="6C905E36" w14:textId="74280ED4" w:rsidR="00EA3E19" w:rsidRPr="008238CD" w:rsidRDefault="00715809"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D221B3" w:rsidRPr="008238CD">
              <w:rPr>
                <w:rFonts w:eastAsia="Times New Roman" w:cs="Times New Roman"/>
                <w:noProof/>
                <w:sz w:val="20"/>
                <w:szCs w:val="20"/>
              </w:rPr>
              <w:t>A</w:t>
            </w:r>
            <w:r w:rsidR="005F6095" w:rsidRPr="008238CD">
              <w:rPr>
                <w:rFonts w:eastAsia="Times New Roman" w:cs="Times New Roman"/>
                <w:noProof/>
                <w:sz w:val="20"/>
                <w:szCs w:val="20"/>
              </w:rPr>
              <w:t>plica</w:t>
            </w:r>
          </w:p>
        </w:tc>
        <w:tc>
          <w:tcPr>
            <w:tcW w:w="2977" w:type="dxa"/>
            <w:tcBorders>
              <w:top w:val="single" w:sz="4" w:space="0" w:color="auto"/>
              <w:left w:val="single" w:sz="4" w:space="0" w:color="auto"/>
              <w:bottom w:val="single" w:sz="4" w:space="0" w:color="auto"/>
              <w:right w:val="single" w:sz="4" w:space="0" w:color="auto"/>
            </w:tcBorders>
          </w:tcPr>
          <w:p w14:paraId="797B2DC8" w14:textId="5697CF89" w:rsidR="00EA3E19" w:rsidRPr="008238CD" w:rsidRDefault="00EA3E19" w:rsidP="00670DEE">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05984EB7" w14:textId="3756BCE3" w:rsidR="00EA3E19" w:rsidRPr="008238CD" w:rsidRDefault="00305D98"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Desarrollo Académico </w:t>
            </w:r>
          </w:p>
        </w:tc>
        <w:tc>
          <w:tcPr>
            <w:tcW w:w="3261" w:type="dxa"/>
            <w:tcBorders>
              <w:top w:val="nil"/>
              <w:left w:val="single" w:sz="4" w:space="0" w:color="auto"/>
              <w:bottom w:val="single" w:sz="4" w:space="0" w:color="auto"/>
              <w:right w:val="single" w:sz="4" w:space="0" w:color="auto"/>
            </w:tcBorders>
            <w:vAlign w:val="center"/>
          </w:tcPr>
          <w:p w14:paraId="3F107C1A" w14:textId="2C7D7C6E" w:rsidR="00631F9E" w:rsidRPr="008238CD" w:rsidRDefault="00D221B3" w:rsidP="008975A3">
            <w:pPr>
              <w:spacing w:after="101"/>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41 LGT_Art_70_Fr_XLI</w:t>
            </w:r>
          </w:p>
        </w:tc>
      </w:tr>
      <w:tr w:rsidR="00EA3E19" w:rsidRPr="008238CD" w14:paraId="4CF4A471" w14:textId="77777777" w:rsidTr="004828A2">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F646"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107A217"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XLII </w:t>
            </w:r>
            <w:r w:rsidRPr="008238CD">
              <w:rPr>
                <w:rFonts w:ascii="Candara" w:eastAsia="Times New Roman" w:hAnsi="Candara" w:cs="Times New Roman"/>
                <w:i/>
                <w:iCs/>
                <w:noProof/>
                <w:sz w:val="20"/>
                <w:szCs w:val="20"/>
              </w:rPr>
              <w:t>El listado de jubilados y pensionados y el monto que reciben;</w:t>
            </w:r>
          </w:p>
          <w:p w14:paraId="0CE20AD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56C6ED0A" w14:textId="324F3EA7" w:rsidR="00EA3E19" w:rsidRPr="008238CD" w:rsidRDefault="00715809"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057191EF" w14:textId="77777777" w:rsidR="00715809" w:rsidRPr="008238CD" w:rsidRDefault="00D221B3" w:rsidP="00EF18D2">
            <w:pPr>
              <w:spacing w:after="0" w:line="240" w:lineRule="auto"/>
              <w:jc w:val="both"/>
              <w:rPr>
                <w:rFonts w:ascii="Candara" w:eastAsia="Times New Roman" w:hAnsi="Candara" w:cs="Times New Roman"/>
                <w:bCs/>
                <w:noProof/>
                <w:color w:val="000000"/>
                <w:sz w:val="20"/>
                <w:szCs w:val="20"/>
              </w:rPr>
            </w:pPr>
            <w:r w:rsidRPr="008238CD">
              <w:rPr>
                <w:rFonts w:ascii="Candara" w:eastAsia="Times New Roman" w:hAnsi="Candara" w:cs="Times New Roman"/>
                <w:bCs/>
                <w:noProof/>
                <w:color w:val="000000"/>
                <w:sz w:val="20"/>
                <w:szCs w:val="20"/>
              </w:rPr>
              <w:t>El Formato 42b LGT_Art_70_Fr_XLII es facultad de las instituciones de seguridad social o que pagan jubilaciones o pensiones en forma directa a sus trabajadores.</w:t>
            </w:r>
            <w:r w:rsidR="00715809" w:rsidRPr="008238CD">
              <w:rPr>
                <w:rFonts w:ascii="Candara" w:eastAsia="Times New Roman" w:hAnsi="Candara" w:cs="Times New Roman"/>
                <w:bCs/>
                <w:noProof/>
                <w:color w:val="000000"/>
                <w:sz w:val="20"/>
                <w:szCs w:val="20"/>
              </w:rPr>
              <w:t xml:space="preserve"> </w:t>
            </w:r>
          </w:p>
          <w:p w14:paraId="7A6EA0D3" w14:textId="77777777" w:rsidR="00715809" w:rsidRPr="008238CD" w:rsidRDefault="00715809" w:rsidP="00EF18D2">
            <w:pPr>
              <w:spacing w:after="0" w:line="240" w:lineRule="auto"/>
              <w:jc w:val="both"/>
              <w:rPr>
                <w:rFonts w:ascii="Candara" w:eastAsia="Times New Roman" w:hAnsi="Candara" w:cs="Times New Roman"/>
                <w:bCs/>
                <w:noProof/>
                <w:color w:val="000000"/>
                <w:sz w:val="20"/>
                <w:szCs w:val="20"/>
              </w:rPr>
            </w:pPr>
          </w:p>
          <w:p w14:paraId="28807A0B" w14:textId="0261876A"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3D6B091" w14:textId="6417D0EF" w:rsidR="00EA3E19" w:rsidRPr="008238CD" w:rsidRDefault="00550EEB"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Departamento de Recursos Financieros </w:t>
            </w:r>
          </w:p>
        </w:tc>
        <w:tc>
          <w:tcPr>
            <w:tcW w:w="3261" w:type="dxa"/>
            <w:tcBorders>
              <w:top w:val="single" w:sz="4" w:space="0" w:color="auto"/>
              <w:left w:val="single" w:sz="4" w:space="0" w:color="auto"/>
              <w:bottom w:val="single" w:sz="4" w:space="0" w:color="auto"/>
              <w:right w:val="single" w:sz="4" w:space="0" w:color="auto"/>
            </w:tcBorders>
            <w:vAlign w:val="center"/>
          </w:tcPr>
          <w:p w14:paraId="3E4089D6"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42a LGT_Art_70_Fr_XLII</w:t>
            </w:r>
          </w:p>
        </w:tc>
      </w:tr>
      <w:tr w:rsidR="00EA3E19" w:rsidRPr="008238CD" w14:paraId="132177C9" w14:textId="77777777" w:rsidTr="004828A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56AC0"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ED3093"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XLIII </w:t>
            </w:r>
            <w:r w:rsidRPr="008238CD">
              <w:rPr>
                <w:rFonts w:ascii="Candara" w:eastAsia="Times New Roman" w:hAnsi="Candara" w:cs="Times New Roman"/>
                <w:i/>
                <w:iCs/>
                <w:noProof/>
                <w:sz w:val="20"/>
                <w:szCs w:val="20"/>
              </w:rPr>
              <w:t>Los ingresos recibidos por cualquier concepto señalando el nombre de los responsables de recibirlos, administrarlos y ejercerlos, así como su destino, indicando el destino de cada uno de ellos;</w:t>
            </w:r>
          </w:p>
          <w:p w14:paraId="716D55A9"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0A7C2192"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5720842D"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57B9DA6" w14:textId="3BF11AD1" w:rsidR="00EA3E19" w:rsidRPr="008238CD" w:rsidRDefault="00477025"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Departamento de Recursos Financieros</w:t>
            </w:r>
          </w:p>
        </w:tc>
        <w:tc>
          <w:tcPr>
            <w:tcW w:w="3261" w:type="dxa"/>
            <w:tcBorders>
              <w:top w:val="single" w:sz="4" w:space="0" w:color="auto"/>
              <w:left w:val="single" w:sz="4" w:space="0" w:color="auto"/>
              <w:bottom w:val="single" w:sz="4" w:space="0" w:color="auto"/>
              <w:right w:val="single" w:sz="4" w:space="0" w:color="auto"/>
            </w:tcBorders>
            <w:vAlign w:val="center"/>
          </w:tcPr>
          <w:p w14:paraId="425BA0FA" w14:textId="77777777" w:rsidR="00EA3E19" w:rsidRPr="008238CD" w:rsidRDefault="00EA3E19" w:rsidP="008975A3">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43a LGT_Art_70_Fr_XLIII</w:t>
            </w:r>
          </w:p>
          <w:p w14:paraId="503B6F16"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43b LGT_Art_70_Fr_XLIII</w:t>
            </w:r>
          </w:p>
        </w:tc>
      </w:tr>
      <w:tr w:rsidR="00EA3E19" w:rsidRPr="008238CD" w14:paraId="2D169E07" w14:textId="77777777" w:rsidTr="004828A2">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16DD"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nil"/>
              <w:left w:val="nil"/>
              <w:bottom w:val="single" w:sz="4" w:space="0" w:color="auto"/>
              <w:right w:val="single" w:sz="4" w:space="0" w:color="auto"/>
            </w:tcBorders>
            <w:shd w:val="clear" w:color="auto" w:fill="auto"/>
            <w:vAlign w:val="center"/>
            <w:hideMark/>
          </w:tcPr>
          <w:p w14:paraId="5962E2A4"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XLIV </w:t>
            </w:r>
            <w:r w:rsidRPr="008238CD">
              <w:rPr>
                <w:rFonts w:ascii="Candara" w:eastAsia="Times New Roman" w:hAnsi="Candara" w:cs="Times New Roman"/>
                <w:i/>
                <w:iCs/>
                <w:noProof/>
                <w:sz w:val="20"/>
                <w:szCs w:val="20"/>
              </w:rPr>
              <w:t>Donaciones hechas a terceros en dinero o en especie;</w:t>
            </w:r>
          </w:p>
          <w:p w14:paraId="419D9CEC"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5699E06D" w14:textId="619A02C2" w:rsidR="00EA3E19" w:rsidRPr="008238CD" w:rsidRDefault="00715809"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03CB62E3" w14:textId="2A3D07D0" w:rsidR="00F97BB4" w:rsidRPr="008238CD" w:rsidRDefault="00D221B3" w:rsidP="008238CD">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El Formato 44a LGT_Art_70_Fr_XLIV no aplica  en virtud que esta Universidad no otorga apoyos en dinero.</w:t>
            </w:r>
            <w:r w:rsidR="004555B5" w:rsidRPr="008238CD">
              <w:rPr>
                <w:rFonts w:ascii="Candara" w:eastAsia="Times New Roman" w:hAnsi="Candara" w:cs="Times New Roman"/>
                <w:noProof/>
                <w:sz w:val="20"/>
                <w:szCs w:val="20"/>
              </w:rPr>
              <w:t xml:space="preserve"> </w:t>
            </w:r>
          </w:p>
        </w:tc>
        <w:tc>
          <w:tcPr>
            <w:tcW w:w="1559" w:type="dxa"/>
            <w:tcBorders>
              <w:top w:val="single" w:sz="4" w:space="0" w:color="auto"/>
              <w:left w:val="nil"/>
              <w:bottom w:val="single" w:sz="4" w:space="0" w:color="auto"/>
              <w:right w:val="nil"/>
            </w:tcBorders>
            <w:vAlign w:val="center"/>
          </w:tcPr>
          <w:p w14:paraId="2C9D5CF5" w14:textId="73981CBC" w:rsidR="00EA3E19" w:rsidRPr="008238CD" w:rsidRDefault="008660BF"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Subdirección de Servicios Administrativos</w:t>
            </w:r>
          </w:p>
        </w:tc>
        <w:tc>
          <w:tcPr>
            <w:tcW w:w="3261" w:type="dxa"/>
            <w:tcBorders>
              <w:top w:val="nil"/>
              <w:left w:val="single" w:sz="4" w:space="0" w:color="auto"/>
              <w:bottom w:val="single" w:sz="4" w:space="0" w:color="auto"/>
              <w:right w:val="single" w:sz="4" w:space="0" w:color="auto"/>
            </w:tcBorders>
            <w:vAlign w:val="center"/>
          </w:tcPr>
          <w:p w14:paraId="3F9436A2"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 44b LGT_Art_70_Fr_XLIV</w:t>
            </w:r>
          </w:p>
          <w:p w14:paraId="196CF753" w14:textId="77777777" w:rsidR="00631F9E" w:rsidRPr="008238CD" w:rsidRDefault="00631F9E" w:rsidP="008975A3">
            <w:pPr>
              <w:spacing w:after="0" w:line="240" w:lineRule="auto"/>
              <w:rPr>
                <w:rFonts w:ascii="Candara" w:eastAsia="Times New Roman" w:hAnsi="Candara" w:cs="Times New Roman"/>
                <w:noProof/>
                <w:sz w:val="20"/>
                <w:szCs w:val="20"/>
                <w:lang w:val="en-US"/>
              </w:rPr>
            </w:pPr>
          </w:p>
          <w:p w14:paraId="2C03E937" w14:textId="4F426C59" w:rsidR="00631F9E" w:rsidRPr="008238CD" w:rsidRDefault="00631F9E" w:rsidP="008975A3">
            <w:pPr>
              <w:spacing w:after="0" w:line="240" w:lineRule="auto"/>
              <w:rPr>
                <w:rFonts w:ascii="Candara" w:eastAsia="Times New Roman" w:hAnsi="Candara" w:cs="Times New Roman"/>
                <w:noProof/>
                <w:sz w:val="20"/>
                <w:szCs w:val="20"/>
                <w:lang w:val="en-US"/>
              </w:rPr>
            </w:pPr>
          </w:p>
        </w:tc>
      </w:tr>
      <w:tr w:rsidR="00EA3E19" w:rsidRPr="008238CD" w14:paraId="75269CF4" w14:textId="77777777" w:rsidTr="004828A2">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2B1D" w14:textId="77777777" w:rsidR="00EA3E19" w:rsidRPr="008238CD" w:rsidRDefault="00EA3E19" w:rsidP="003909AD">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D6B1"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XLV </w:t>
            </w:r>
            <w:r w:rsidRPr="008238CD">
              <w:rPr>
                <w:rFonts w:ascii="Candara" w:eastAsia="Times New Roman" w:hAnsi="Candara" w:cs="Times New Roman"/>
                <w:i/>
                <w:iCs/>
                <w:noProof/>
                <w:sz w:val="20"/>
                <w:szCs w:val="20"/>
              </w:rPr>
              <w:t>El catálogo de disposición y guía de archivo documental;</w:t>
            </w:r>
          </w:p>
          <w:p w14:paraId="28B4385E"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E32F90" w14:textId="77777777" w:rsidR="00EA3E19" w:rsidRPr="008238CD" w:rsidRDefault="005F6095"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1590E597" w14:textId="489334E1" w:rsidR="004555B5" w:rsidRPr="008238CD" w:rsidRDefault="004555B5" w:rsidP="004555B5">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Cada área es responsalble del control de sus archivos, por lo tanto no se cuenta con un catologo general de disposición y guia de archivo documental.</w:t>
            </w:r>
          </w:p>
          <w:p w14:paraId="3AA470BE" w14:textId="77777777" w:rsidR="00EA3E19" w:rsidRPr="008238CD" w:rsidRDefault="00EA3E19" w:rsidP="00EF18D2">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860329" w14:textId="12E2A8E4" w:rsidR="00F11D71" w:rsidRPr="008238CD" w:rsidRDefault="00F20480"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Todas las áreas</w:t>
            </w:r>
          </w:p>
        </w:tc>
        <w:tc>
          <w:tcPr>
            <w:tcW w:w="3261" w:type="dxa"/>
            <w:tcBorders>
              <w:top w:val="single" w:sz="4" w:space="0" w:color="auto"/>
              <w:left w:val="single" w:sz="4" w:space="0" w:color="auto"/>
              <w:bottom w:val="single" w:sz="4" w:space="0" w:color="auto"/>
              <w:right w:val="single" w:sz="4" w:space="0" w:color="auto"/>
            </w:tcBorders>
            <w:vAlign w:val="center"/>
          </w:tcPr>
          <w:p w14:paraId="1D342971" w14:textId="77777777" w:rsidR="00EA3E19" w:rsidRPr="008238CD" w:rsidRDefault="00EA3E19" w:rsidP="008975A3">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bCs/>
                <w:noProof/>
                <w:color w:val="000000"/>
                <w:sz w:val="20"/>
                <w:szCs w:val="20"/>
                <w:lang w:val="en-US"/>
              </w:rPr>
              <w:t>Formato 45 LGT_Art_70_Fr_XLV</w:t>
            </w:r>
          </w:p>
        </w:tc>
      </w:tr>
      <w:tr w:rsidR="00F11D71" w:rsidRPr="008238CD" w14:paraId="4FA3F2B5" w14:textId="77777777" w:rsidTr="004828A2">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32BA" w14:textId="77777777" w:rsidR="00F11D71" w:rsidRPr="008238CD" w:rsidRDefault="00F11D71" w:rsidP="00F11D71">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86ED9A" w14:textId="77777777" w:rsidR="00F11D71" w:rsidRPr="008238CD" w:rsidRDefault="00F11D71" w:rsidP="00F11D71">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XLVI </w:t>
            </w:r>
            <w:r w:rsidRPr="008238CD">
              <w:rPr>
                <w:rFonts w:ascii="Candara" w:eastAsia="Times New Roman" w:hAnsi="Candara" w:cs="Times New Roman"/>
                <w:i/>
                <w:iCs/>
                <w:noProof/>
                <w:sz w:val="20"/>
                <w:szCs w:val="20"/>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nil"/>
            </w:tcBorders>
            <w:vAlign w:val="center"/>
          </w:tcPr>
          <w:p w14:paraId="7155F33A" w14:textId="77777777" w:rsidR="00F11D71" w:rsidRPr="008238CD" w:rsidRDefault="00F11D71" w:rsidP="00F11D71">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0960E073" w14:textId="136DFDDD" w:rsidR="00F11D71" w:rsidRPr="008238CD" w:rsidRDefault="00F11D71" w:rsidP="00F11D71">
            <w:pPr>
              <w:spacing w:after="0" w:line="240" w:lineRule="auto"/>
              <w:jc w:val="both"/>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48F504D" w14:textId="672858E8" w:rsidR="00F11D71" w:rsidRPr="008238CD" w:rsidRDefault="00381024" w:rsidP="00381024">
            <w:pPr>
              <w:spacing w:after="0" w:line="240" w:lineRule="auto"/>
              <w:rPr>
                <w:rFonts w:eastAsia="Times New Roman" w:cs="Times New Roman"/>
                <w:noProof/>
                <w:sz w:val="20"/>
                <w:szCs w:val="20"/>
              </w:rPr>
            </w:pPr>
            <w:r w:rsidRPr="008238CD">
              <w:rPr>
                <w:rFonts w:eastAsia="Times New Roman" w:cs="Times New Roman"/>
                <w:noProof/>
                <w:sz w:val="20"/>
                <w:szCs w:val="20"/>
              </w:rPr>
              <w:t>Subdirección de Planeación y Vinculación</w:t>
            </w:r>
          </w:p>
        </w:tc>
        <w:tc>
          <w:tcPr>
            <w:tcW w:w="3261" w:type="dxa"/>
            <w:tcBorders>
              <w:top w:val="single" w:sz="4" w:space="0" w:color="auto"/>
              <w:left w:val="single" w:sz="4" w:space="0" w:color="auto"/>
              <w:bottom w:val="single" w:sz="4" w:space="0" w:color="auto"/>
              <w:right w:val="single" w:sz="4" w:space="0" w:color="auto"/>
            </w:tcBorders>
            <w:vAlign w:val="center"/>
          </w:tcPr>
          <w:p w14:paraId="69088079" w14:textId="77777777" w:rsidR="00F11D71" w:rsidRPr="008238CD" w:rsidRDefault="00F11D71" w:rsidP="00F11D71">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46a LGT_Art_70_Fr_XLVI</w:t>
            </w:r>
          </w:p>
          <w:p w14:paraId="06358E62" w14:textId="77777777" w:rsidR="00D221B3" w:rsidRPr="008238CD" w:rsidRDefault="00D221B3" w:rsidP="00F11D71">
            <w:pPr>
              <w:spacing w:after="0" w:line="240" w:lineRule="auto"/>
              <w:rPr>
                <w:rFonts w:ascii="Candara" w:eastAsia="Times New Roman" w:hAnsi="Candara" w:cs="Times New Roman"/>
                <w:bCs/>
                <w:noProof/>
                <w:color w:val="000000"/>
                <w:sz w:val="20"/>
                <w:szCs w:val="20"/>
                <w:lang w:val="en-US"/>
              </w:rPr>
            </w:pPr>
            <w:r w:rsidRPr="008238CD">
              <w:rPr>
                <w:rFonts w:ascii="Candara" w:eastAsia="Times New Roman" w:hAnsi="Candara" w:cs="Times New Roman"/>
                <w:bCs/>
                <w:noProof/>
                <w:color w:val="000000"/>
                <w:sz w:val="20"/>
                <w:szCs w:val="20"/>
                <w:lang w:val="en-US"/>
              </w:rPr>
              <w:t>Formato 46b LGT_Art_70_Fr_XLVI</w:t>
            </w:r>
          </w:p>
        </w:tc>
      </w:tr>
      <w:tr w:rsidR="00EA3E19" w:rsidRPr="008238CD" w14:paraId="7F403F3B" w14:textId="77777777" w:rsidTr="004828A2">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2F0EE" w14:textId="7777777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01B8E0" w14:textId="77777777" w:rsidR="00EA3E19" w:rsidRPr="008238CD" w:rsidRDefault="00EA3E19" w:rsidP="00D44517">
            <w:pPr>
              <w:spacing w:after="0" w:line="240" w:lineRule="auto"/>
              <w:jc w:val="both"/>
              <w:rPr>
                <w:rFonts w:ascii="Candara" w:eastAsia="Times New Roman" w:hAnsi="Candara" w:cs="Arial"/>
                <w:i/>
                <w:iCs/>
                <w:noProof/>
                <w:sz w:val="20"/>
                <w:szCs w:val="20"/>
              </w:rPr>
            </w:pPr>
            <w:r w:rsidRPr="008238CD">
              <w:rPr>
                <w:rFonts w:ascii="Candara" w:eastAsia="Times New Roman" w:hAnsi="Candara" w:cs="Arial"/>
                <w:b/>
                <w:bCs/>
                <w:i/>
                <w:iCs/>
                <w:noProof/>
                <w:sz w:val="20"/>
                <w:szCs w:val="20"/>
              </w:rPr>
              <w:t xml:space="preserve">Fracción XLVII </w:t>
            </w:r>
            <w:r w:rsidRPr="008238CD">
              <w:rPr>
                <w:rFonts w:ascii="Candara" w:eastAsia="Times New Roman" w:hAnsi="Candara" w:cs="Arial"/>
                <w:i/>
                <w:iCs/>
                <w:noProof/>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w:t>
            </w:r>
            <w:r w:rsidR="0044400A" w:rsidRPr="008238CD">
              <w:rPr>
                <w:rFonts w:ascii="Candara" w:eastAsia="Times New Roman" w:hAnsi="Candara" w:cs="Arial"/>
                <w:i/>
                <w:iCs/>
                <w:noProof/>
                <w:sz w:val="20"/>
                <w:szCs w:val="20"/>
              </w:rPr>
              <w:t>ión judicial correspondiente, y</w:t>
            </w:r>
          </w:p>
        </w:tc>
        <w:tc>
          <w:tcPr>
            <w:tcW w:w="1134" w:type="dxa"/>
            <w:tcBorders>
              <w:top w:val="single" w:sz="4" w:space="0" w:color="auto"/>
              <w:left w:val="nil"/>
              <w:bottom w:val="single" w:sz="4" w:space="0" w:color="auto"/>
              <w:right w:val="nil"/>
            </w:tcBorders>
            <w:vAlign w:val="center"/>
          </w:tcPr>
          <w:p w14:paraId="221E17C2" w14:textId="69A40034" w:rsidR="00EA3E19" w:rsidRPr="008238CD" w:rsidRDefault="00F20480"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A765C1" w:rsidRPr="008238CD">
              <w:rPr>
                <w:rFonts w:eastAsia="Times New Roman" w:cs="Times New Roman"/>
                <w:noProof/>
                <w:sz w:val="20"/>
                <w:szCs w:val="20"/>
              </w:rPr>
              <w:t>A</w:t>
            </w:r>
            <w:r w:rsidR="00F11D71" w:rsidRPr="008238CD">
              <w:rPr>
                <w:rFonts w:eastAsia="Times New Roman" w:cs="Times New Roman"/>
                <w:noProof/>
                <w:sz w:val="20"/>
                <w:szCs w:val="20"/>
              </w:rPr>
              <w:t>plica</w:t>
            </w:r>
          </w:p>
        </w:tc>
        <w:tc>
          <w:tcPr>
            <w:tcW w:w="2977" w:type="dxa"/>
            <w:tcBorders>
              <w:top w:val="single" w:sz="4" w:space="0" w:color="auto"/>
              <w:left w:val="single" w:sz="4" w:space="0" w:color="auto"/>
              <w:bottom w:val="single" w:sz="4" w:space="0" w:color="auto"/>
              <w:right w:val="single" w:sz="4" w:space="0" w:color="auto"/>
            </w:tcBorders>
          </w:tcPr>
          <w:p w14:paraId="778231A9" w14:textId="77777777" w:rsidR="00A765C1" w:rsidRPr="008238CD" w:rsidRDefault="00A765C1" w:rsidP="00A765C1">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w:t>
            </w:r>
          </w:p>
          <w:p w14:paraId="58B80579" w14:textId="77777777" w:rsidR="00A765C1" w:rsidRPr="008238CD" w:rsidRDefault="00A765C1" w:rsidP="00A765C1">
            <w:pPr>
              <w:pStyle w:val="Textoindependiente"/>
              <w:ind w:left="0" w:right="119"/>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47A LGT_Art_70_Fr_XLVII y </w:t>
            </w:r>
          </w:p>
          <w:p w14:paraId="53A8B956" w14:textId="77777777" w:rsidR="00EA3E19" w:rsidRPr="008238CD" w:rsidRDefault="00A765C1" w:rsidP="00A765C1">
            <w:pPr>
              <w:spacing w:after="0" w:line="240" w:lineRule="auto"/>
              <w:jc w:val="both"/>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47B LGT_Art_70_Fr_XLVII</w:t>
            </w:r>
          </w:p>
          <w:p w14:paraId="0ADAE80B" w14:textId="77777777" w:rsidR="00F97BB4" w:rsidRPr="008238CD" w:rsidRDefault="00F97BB4" w:rsidP="00A765C1">
            <w:pPr>
              <w:spacing w:after="0" w:line="240" w:lineRule="auto"/>
              <w:jc w:val="both"/>
              <w:rPr>
                <w:rFonts w:ascii="Candara" w:eastAsia="Times New Roman" w:hAnsi="Candara" w:cs="Times New Roman"/>
                <w:noProof/>
                <w:sz w:val="20"/>
                <w:szCs w:val="20"/>
                <w:lang w:val="en-US"/>
              </w:rPr>
            </w:pPr>
          </w:p>
          <w:p w14:paraId="26B6CE26" w14:textId="18B3B29B" w:rsidR="00F97BB4" w:rsidRPr="008238CD" w:rsidRDefault="00F97BB4" w:rsidP="00A765C1">
            <w:pPr>
              <w:spacing w:after="0" w:line="240" w:lineRule="auto"/>
              <w:jc w:val="both"/>
              <w:rPr>
                <w:rFonts w:ascii="Candara" w:eastAsia="Times New Roman" w:hAnsi="Candara" w:cs="Times New Roman"/>
                <w:noProof/>
                <w:sz w:val="20"/>
                <w:szCs w:val="20"/>
                <w:lang w:val="en-US"/>
              </w:rPr>
            </w:pPr>
          </w:p>
        </w:tc>
        <w:tc>
          <w:tcPr>
            <w:tcW w:w="1559" w:type="dxa"/>
            <w:tcBorders>
              <w:top w:val="single" w:sz="4" w:space="0" w:color="auto"/>
              <w:left w:val="nil"/>
              <w:bottom w:val="single" w:sz="4" w:space="0" w:color="auto"/>
              <w:right w:val="nil"/>
            </w:tcBorders>
            <w:vAlign w:val="center"/>
          </w:tcPr>
          <w:p w14:paraId="4E0F3D74" w14:textId="06849EBA" w:rsidR="00EA3E19" w:rsidRPr="008238CD" w:rsidRDefault="00B12FE0"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Subdirección de Planeación y Vinculación </w:t>
            </w:r>
          </w:p>
        </w:tc>
        <w:tc>
          <w:tcPr>
            <w:tcW w:w="3261" w:type="dxa"/>
            <w:tcBorders>
              <w:top w:val="single" w:sz="4" w:space="0" w:color="auto"/>
              <w:left w:val="single" w:sz="4" w:space="0" w:color="auto"/>
              <w:bottom w:val="single" w:sz="4" w:space="0" w:color="auto"/>
              <w:right w:val="single" w:sz="4" w:space="0" w:color="auto"/>
            </w:tcBorders>
            <w:vAlign w:val="center"/>
          </w:tcPr>
          <w:p w14:paraId="13942819" w14:textId="77777777" w:rsidR="005F6095" w:rsidRPr="008238CD" w:rsidRDefault="00A765C1" w:rsidP="005F6095">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 47c LGT_Art_70_Fr_XLVII</w:t>
            </w:r>
          </w:p>
          <w:p w14:paraId="7CA631CE" w14:textId="77777777" w:rsidR="00631F9E" w:rsidRPr="008238CD" w:rsidRDefault="00631F9E" w:rsidP="005F6095">
            <w:pPr>
              <w:spacing w:after="0" w:line="240" w:lineRule="auto"/>
              <w:rPr>
                <w:rFonts w:ascii="Candara" w:eastAsia="Times New Roman" w:hAnsi="Candara" w:cs="Times New Roman"/>
                <w:noProof/>
                <w:sz w:val="20"/>
                <w:szCs w:val="20"/>
                <w:lang w:val="en-US"/>
              </w:rPr>
            </w:pPr>
          </w:p>
          <w:p w14:paraId="39B56714" w14:textId="596987D4" w:rsidR="00631F9E" w:rsidRPr="008238CD" w:rsidRDefault="00631F9E" w:rsidP="005F6095">
            <w:pPr>
              <w:spacing w:after="0" w:line="240" w:lineRule="auto"/>
              <w:rPr>
                <w:rFonts w:ascii="Candara" w:eastAsia="Times New Roman" w:hAnsi="Candara" w:cs="Times New Roman"/>
                <w:noProof/>
                <w:sz w:val="20"/>
                <w:szCs w:val="20"/>
                <w:lang w:val="en-US"/>
              </w:rPr>
            </w:pPr>
          </w:p>
        </w:tc>
      </w:tr>
      <w:tr w:rsidR="00EA3E19" w:rsidRPr="008238CD" w14:paraId="50F6A2D9" w14:textId="77777777" w:rsidTr="004828A2">
        <w:trPr>
          <w:trHeight w:val="7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B9E3" w14:textId="24F24C97" w:rsidR="00EA3E19" w:rsidRPr="008238CD" w:rsidRDefault="00EA3E19" w:rsidP="00F74F9A">
            <w:pPr>
              <w:spacing w:after="0" w:line="240" w:lineRule="auto"/>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lastRenderedPageBreak/>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8D61242"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r w:rsidRPr="008238CD">
              <w:rPr>
                <w:rFonts w:ascii="Candara" w:eastAsia="Times New Roman" w:hAnsi="Candara" w:cs="Times New Roman"/>
                <w:b/>
                <w:bCs/>
                <w:i/>
                <w:iCs/>
                <w:noProof/>
                <w:sz w:val="20"/>
                <w:szCs w:val="20"/>
              </w:rPr>
              <w:t xml:space="preserve">Fracción XLVIII </w:t>
            </w:r>
            <w:r w:rsidRPr="008238CD">
              <w:rPr>
                <w:rFonts w:ascii="Candara" w:eastAsia="Times New Roman" w:hAnsi="Candara" w:cs="Times New Roman"/>
                <w:i/>
                <w:iCs/>
                <w:noProof/>
                <w:sz w:val="20"/>
                <w:szCs w:val="20"/>
              </w:rPr>
              <w:t>Cualquier otra información que sea de utilidad o se considere relevante, además de la que, con base en la información estadística, responda a las preguntas hechas con más frecuencia por el público.</w:t>
            </w:r>
          </w:p>
          <w:p w14:paraId="17872AD2" w14:textId="77777777" w:rsidR="00EA3E19" w:rsidRPr="008238CD" w:rsidRDefault="00EA3E19" w:rsidP="00D44517">
            <w:pPr>
              <w:spacing w:after="0" w:line="240" w:lineRule="auto"/>
              <w:jc w:val="both"/>
              <w:rPr>
                <w:rFonts w:ascii="Candara" w:eastAsia="Times New Roman" w:hAnsi="Candara" w:cs="Times New Roman"/>
                <w:i/>
                <w:iCs/>
                <w:noProof/>
                <w:sz w:val="20"/>
                <w:szCs w:val="20"/>
              </w:rPr>
            </w:pPr>
          </w:p>
        </w:tc>
        <w:tc>
          <w:tcPr>
            <w:tcW w:w="1134" w:type="dxa"/>
            <w:tcBorders>
              <w:top w:val="single" w:sz="4" w:space="0" w:color="auto"/>
              <w:left w:val="nil"/>
              <w:bottom w:val="single" w:sz="4" w:space="0" w:color="auto"/>
              <w:right w:val="nil"/>
            </w:tcBorders>
            <w:vAlign w:val="center"/>
          </w:tcPr>
          <w:p w14:paraId="378280A6" w14:textId="60D8B7D7" w:rsidR="00EA3E19" w:rsidRPr="008238CD" w:rsidRDefault="00BA171A" w:rsidP="00F97BB4">
            <w:pPr>
              <w:spacing w:after="0" w:line="240" w:lineRule="auto"/>
              <w:jc w:val="center"/>
              <w:rPr>
                <w:rFonts w:eastAsia="Times New Roman" w:cs="Times New Roman"/>
                <w:noProof/>
                <w:sz w:val="20"/>
                <w:szCs w:val="20"/>
              </w:rPr>
            </w:pPr>
            <w:r w:rsidRPr="008238CD">
              <w:rPr>
                <w:rFonts w:eastAsia="Times New Roman" w:cs="Times New Roman"/>
                <w:noProof/>
                <w:sz w:val="20"/>
                <w:szCs w:val="20"/>
              </w:rPr>
              <w:t xml:space="preserve"> </w:t>
            </w:r>
            <w:r w:rsidR="005F6095"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248E2949" w14:textId="7ACCAA71" w:rsidR="008E41C4" w:rsidRPr="008238CD" w:rsidRDefault="00BA171A" w:rsidP="008238CD">
            <w:pPr>
              <w:spacing w:after="0" w:line="240" w:lineRule="auto"/>
              <w:jc w:val="both"/>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 </w:t>
            </w:r>
          </w:p>
        </w:tc>
        <w:tc>
          <w:tcPr>
            <w:tcW w:w="1559" w:type="dxa"/>
            <w:tcBorders>
              <w:top w:val="single" w:sz="4" w:space="0" w:color="auto"/>
              <w:left w:val="nil"/>
              <w:bottom w:val="single" w:sz="4" w:space="0" w:color="auto"/>
              <w:right w:val="nil"/>
            </w:tcBorders>
            <w:vAlign w:val="center"/>
          </w:tcPr>
          <w:p w14:paraId="39257387" w14:textId="192610FE" w:rsidR="00483630" w:rsidRPr="008238CD" w:rsidRDefault="00BE697C" w:rsidP="00CB2A0A">
            <w:pPr>
              <w:spacing w:after="0" w:line="240" w:lineRule="auto"/>
              <w:jc w:val="center"/>
              <w:rPr>
                <w:rFonts w:eastAsia="Times New Roman" w:cs="Times New Roman"/>
                <w:noProof/>
                <w:sz w:val="20"/>
                <w:szCs w:val="20"/>
              </w:rPr>
            </w:pPr>
            <w:r w:rsidRPr="008238CD">
              <w:rPr>
                <w:rFonts w:eastAsia="Times New Roman" w:cs="Times New Roman"/>
                <w:noProof/>
                <w:sz w:val="20"/>
                <w:szCs w:val="20"/>
              </w:rPr>
              <w:t>Unidad de Transparencia</w:t>
            </w:r>
          </w:p>
        </w:tc>
        <w:tc>
          <w:tcPr>
            <w:tcW w:w="3261" w:type="dxa"/>
            <w:tcBorders>
              <w:top w:val="single" w:sz="4" w:space="0" w:color="auto"/>
              <w:left w:val="single" w:sz="4" w:space="0" w:color="auto"/>
              <w:bottom w:val="single" w:sz="4" w:space="0" w:color="auto"/>
              <w:right w:val="single" w:sz="4" w:space="0" w:color="auto"/>
            </w:tcBorders>
            <w:vAlign w:val="center"/>
          </w:tcPr>
          <w:p w14:paraId="6CCDC8B3" w14:textId="77777777" w:rsidR="00EA3E19" w:rsidRPr="008238CD" w:rsidRDefault="00EA3E19" w:rsidP="008975A3">
            <w:pPr>
              <w:spacing w:after="0" w:line="240" w:lineRule="auto"/>
              <w:rPr>
                <w:rFonts w:ascii="Candara" w:hAnsi="Candara"/>
                <w:bCs/>
                <w:noProof/>
                <w:sz w:val="20"/>
                <w:szCs w:val="20"/>
                <w:lang w:val="en-US"/>
              </w:rPr>
            </w:pPr>
            <w:r w:rsidRPr="008238CD">
              <w:rPr>
                <w:rFonts w:ascii="Candara" w:hAnsi="Candara"/>
                <w:bCs/>
                <w:noProof/>
                <w:sz w:val="20"/>
                <w:szCs w:val="20"/>
                <w:lang w:val="en-US"/>
              </w:rPr>
              <w:t>Formato 48a LGT_Art_70_Fr_XLVIII</w:t>
            </w:r>
          </w:p>
          <w:p w14:paraId="2D995FE2" w14:textId="77777777" w:rsidR="00EA3E19" w:rsidRPr="008238CD" w:rsidRDefault="00EA3E19" w:rsidP="008975A3">
            <w:pPr>
              <w:spacing w:after="0" w:line="240" w:lineRule="auto"/>
              <w:rPr>
                <w:rFonts w:ascii="Candara" w:hAnsi="Candara"/>
                <w:bCs/>
                <w:noProof/>
                <w:sz w:val="20"/>
                <w:szCs w:val="20"/>
                <w:lang w:val="en-US"/>
              </w:rPr>
            </w:pPr>
            <w:r w:rsidRPr="008238CD">
              <w:rPr>
                <w:rFonts w:ascii="Candara" w:hAnsi="Candara"/>
                <w:bCs/>
                <w:noProof/>
                <w:sz w:val="20"/>
                <w:szCs w:val="20"/>
                <w:lang w:val="en-US"/>
              </w:rPr>
              <w:t>Formato 48b LGT_Art_70_Fr_XLVIII Formato 48c LGT_Art_70_Fr_XLVIII</w:t>
            </w:r>
          </w:p>
          <w:p w14:paraId="2F1A07C2" w14:textId="77777777" w:rsidR="00EA3E19" w:rsidRPr="008238CD" w:rsidRDefault="00EA3E19" w:rsidP="00E754D2">
            <w:pPr>
              <w:spacing w:after="0" w:line="240" w:lineRule="auto"/>
              <w:rPr>
                <w:rFonts w:ascii="Candara" w:eastAsia="Times New Roman" w:hAnsi="Candara" w:cs="Times New Roman"/>
                <w:noProof/>
                <w:sz w:val="20"/>
                <w:szCs w:val="20"/>
                <w:lang w:val="en-US"/>
              </w:rPr>
            </w:pPr>
          </w:p>
          <w:p w14:paraId="70002775" w14:textId="5AC3E388" w:rsidR="00631F9E" w:rsidRPr="008238CD" w:rsidRDefault="00631F9E" w:rsidP="00E754D2">
            <w:pPr>
              <w:spacing w:after="0" w:line="240" w:lineRule="auto"/>
              <w:rPr>
                <w:rFonts w:ascii="Candara" w:eastAsia="Times New Roman" w:hAnsi="Candara" w:cs="Times New Roman"/>
                <w:noProof/>
                <w:sz w:val="20"/>
                <w:szCs w:val="20"/>
                <w:lang w:val="en-US"/>
              </w:rPr>
            </w:pPr>
          </w:p>
        </w:tc>
      </w:tr>
      <w:tr w:rsidR="00E22F91" w:rsidRPr="008238CD" w14:paraId="2EC0DA0D" w14:textId="77777777" w:rsidTr="004828A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D235AD" w14:textId="77777777" w:rsidR="00E22F91" w:rsidRPr="008238CD" w:rsidRDefault="00E22F91" w:rsidP="00F74F9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70</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61F554" w14:textId="77777777" w:rsidR="00E22F91" w:rsidRPr="008238CD" w:rsidRDefault="00E22F91" w:rsidP="00D44517">
            <w:pPr>
              <w:spacing w:after="0" w:line="240" w:lineRule="auto"/>
              <w:jc w:val="both"/>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 xml:space="preserve">Último párrafo </w:t>
            </w:r>
          </w:p>
          <w:p w14:paraId="380D7C4C"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r w:rsidRPr="008238CD">
              <w:rPr>
                <w:rFonts w:ascii="Candara" w:eastAsia="Times New Roman" w:hAnsi="Candara" w:cs="Times New Roman"/>
                <w:bCs/>
                <w:i/>
                <w:iCs/>
                <w:noProof/>
                <w:sz w:val="20"/>
                <w:szCs w:val="20"/>
              </w:rPr>
              <w:t xml:space="preserve">Los  sujetos  obligados  deberán  informar  a  los  Organismos  garantes  y  verificar  que  se  publiquen  en  la </w:t>
            </w:r>
          </w:p>
          <w:p w14:paraId="78662ED9"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r w:rsidRPr="008238CD">
              <w:rPr>
                <w:rFonts w:ascii="Candara" w:eastAsia="Times New Roman" w:hAnsi="Candara" w:cs="Times New Roman"/>
                <w:bCs/>
                <w:i/>
                <w:iCs/>
                <w:noProof/>
                <w:sz w:val="20"/>
                <w:szCs w:val="20"/>
              </w:rPr>
              <w:t>Plataforma Nacional, cuáles son los rubros que son aplicables a sus páginas de Internet, con el objeto de que éstos verifiquen y aprueben, de forma fundada y motivada, la relación de fracciones aplicables a cada sujeto obligado.</w:t>
            </w:r>
          </w:p>
          <w:p w14:paraId="0320205D"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p>
          <w:p w14:paraId="0286480F" w14:textId="77777777" w:rsidR="00E22F91" w:rsidRPr="008238CD" w:rsidRDefault="00E22F91" w:rsidP="00D44517">
            <w:pPr>
              <w:spacing w:after="0" w:line="240" w:lineRule="auto"/>
              <w:jc w:val="both"/>
              <w:rPr>
                <w:rFonts w:ascii="Candara" w:eastAsia="Times New Roman" w:hAnsi="Candara" w:cs="Times New Roman"/>
                <w:bCs/>
                <w:iCs/>
                <w:noProof/>
                <w:sz w:val="20"/>
                <w:szCs w:val="20"/>
              </w:rPr>
            </w:pPr>
            <w:r w:rsidRPr="008238CD">
              <w:rPr>
                <w:rFonts w:ascii="Candara" w:eastAsia="Times New Roman" w:hAnsi="Candara" w:cs="Times New Roman"/>
                <w:bCs/>
                <w:iCs/>
                <w:noProof/>
                <w:sz w:val="20"/>
                <w:szCs w:val="20"/>
              </w:rPr>
              <w:t>*TABLA DE APLICABILIDAD GLOBAL</w:t>
            </w:r>
          </w:p>
          <w:p w14:paraId="74872ABC" w14:textId="77777777" w:rsidR="00E22F91" w:rsidRPr="008238CD" w:rsidRDefault="00E22F91" w:rsidP="00D44517">
            <w:pPr>
              <w:spacing w:after="0" w:line="240" w:lineRule="auto"/>
              <w:jc w:val="both"/>
              <w:rPr>
                <w:rFonts w:ascii="Candara" w:eastAsia="Times New Roman" w:hAnsi="Candara" w:cs="Times New Roman"/>
                <w:bCs/>
                <w:iCs/>
                <w:noProof/>
                <w:sz w:val="20"/>
                <w:szCs w:val="20"/>
              </w:rPr>
            </w:pPr>
            <w:r w:rsidRPr="008238CD">
              <w:rPr>
                <w:rFonts w:ascii="Candara" w:eastAsia="Times New Roman" w:hAnsi="Candara" w:cs="Times New Roman"/>
                <w:bCs/>
                <w:iCs/>
                <w:noProof/>
                <w:sz w:val="20"/>
                <w:szCs w:val="20"/>
              </w:rPr>
              <w:t>*TABLAS DE ACTUALIZACIÓN Y CONSERVACIÓN DE LA INFORMACIÓN</w:t>
            </w:r>
          </w:p>
        </w:tc>
        <w:tc>
          <w:tcPr>
            <w:tcW w:w="1134" w:type="dxa"/>
            <w:tcBorders>
              <w:top w:val="single" w:sz="4" w:space="0" w:color="auto"/>
              <w:left w:val="nil"/>
              <w:bottom w:val="single" w:sz="4" w:space="0" w:color="auto"/>
              <w:right w:val="nil"/>
            </w:tcBorders>
            <w:vAlign w:val="center"/>
          </w:tcPr>
          <w:p w14:paraId="007F637C" w14:textId="77777777" w:rsidR="00E22F91" w:rsidRPr="008238CD" w:rsidRDefault="00E22F91"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tcPr>
          <w:p w14:paraId="32183B54" w14:textId="77777777" w:rsidR="00E22F91" w:rsidRPr="008238CD" w:rsidRDefault="00E22F91" w:rsidP="00750F25">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6A8D098" w14:textId="77777777" w:rsidR="00E22F91" w:rsidRPr="008238CD" w:rsidRDefault="00483630"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Unidad de Transparencia</w:t>
            </w:r>
          </w:p>
        </w:tc>
        <w:tc>
          <w:tcPr>
            <w:tcW w:w="3261" w:type="dxa"/>
            <w:tcBorders>
              <w:top w:val="single" w:sz="4" w:space="0" w:color="auto"/>
              <w:left w:val="single" w:sz="4" w:space="0" w:color="auto"/>
              <w:bottom w:val="single" w:sz="4" w:space="0" w:color="auto"/>
              <w:right w:val="single" w:sz="4" w:space="0" w:color="auto"/>
            </w:tcBorders>
            <w:vAlign w:val="center"/>
          </w:tcPr>
          <w:p w14:paraId="75573CB5" w14:textId="77777777" w:rsidR="00E22F91" w:rsidRPr="008238CD" w:rsidRDefault="00E22F91" w:rsidP="008975A3">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bCs/>
                <w:noProof/>
                <w:color w:val="000000"/>
                <w:sz w:val="20"/>
                <w:szCs w:val="20"/>
              </w:rPr>
              <w:t>Formato 70_00 LGT_Art_70</w:t>
            </w:r>
          </w:p>
        </w:tc>
      </w:tr>
      <w:tr w:rsidR="00E22F91" w:rsidRPr="008238CD" w14:paraId="6F75648E" w14:textId="77777777" w:rsidTr="004828A2">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79E696" w14:textId="77777777" w:rsidR="00E22F91" w:rsidRPr="008238CD" w:rsidRDefault="00E22F91" w:rsidP="0060302D">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LGT</w:t>
            </w:r>
          </w:p>
          <w:p w14:paraId="5A8FD55E" w14:textId="77777777" w:rsidR="00E22F91" w:rsidRPr="008238CD" w:rsidRDefault="00E22F91" w:rsidP="0060302D">
            <w:pPr>
              <w:spacing w:after="0" w:line="240" w:lineRule="auto"/>
              <w:rPr>
                <w:rFonts w:ascii="Candara" w:eastAsia="Times New Roman" w:hAnsi="Candara" w:cs="Times New Roman"/>
                <w:b/>
                <w:bCs/>
                <w:i/>
                <w:iCs/>
                <w:noProof/>
                <w:sz w:val="20"/>
                <w:szCs w:val="20"/>
              </w:rPr>
            </w:pPr>
          </w:p>
          <w:p w14:paraId="5AF95EEC" w14:textId="77777777" w:rsidR="00E22F91" w:rsidRPr="008238CD" w:rsidRDefault="00E22F91" w:rsidP="0060302D">
            <w:pPr>
              <w:spacing w:after="0" w:line="240" w:lineRule="auto"/>
              <w:rPr>
                <w:rFonts w:ascii="Candara" w:eastAsia="Times New Roman" w:hAnsi="Candara" w:cs="Times New Roman"/>
                <w:bCs/>
                <w:i/>
                <w:iCs/>
                <w:noProof/>
                <w:sz w:val="20"/>
                <w:szCs w:val="20"/>
              </w:rPr>
            </w:pPr>
            <w:r w:rsidRPr="008238CD">
              <w:rPr>
                <w:rFonts w:ascii="Candara" w:eastAsia="Times New Roman" w:hAnsi="Candara" w:cs="Times New Roman"/>
                <w:b/>
                <w:bCs/>
                <w:i/>
                <w:iCs/>
                <w:noProof/>
                <w:sz w:val="20"/>
                <w:szCs w:val="20"/>
              </w:rPr>
              <w:t>Artículo 80.</w:t>
            </w:r>
            <w:r w:rsidRPr="008238CD">
              <w:rPr>
                <w:rFonts w:ascii="Candara" w:eastAsia="Times New Roman" w:hAnsi="Candara" w:cs="Times New Roman"/>
                <w:bCs/>
                <w:i/>
                <w:iCs/>
                <w:noProof/>
                <w:sz w:val="20"/>
                <w:szCs w:val="20"/>
              </w:rPr>
              <w:t>Para determinar la información adicional que publicarán todos los sujetos obligados de manera obligatoria, los Organismos garantes deberán:</w:t>
            </w:r>
          </w:p>
          <w:p w14:paraId="2BBB7387" w14:textId="77777777" w:rsidR="00E22F91" w:rsidRPr="008238CD" w:rsidRDefault="00E22F91" w:rsidP="0060302D">
            <w:pPr>
              <w:spacing w:after="0" w:line="240" w:lineRule="auto"/>
              <w:rPr>
                <w:rFonts w:ascii="Candara" w:eastAsia="Times New Roman" w:hAnsi="Candara" w:cs="Times New Roman"/>
                <w:bCs/>
                <w:i/>
                <w:iCs/>
                <w:noProof/>
                <w:sz w:val="20"/>
                <w:szCs w:val="20"/>
              </w:rPr>
            </w:pPr>
          </w:p>
          <w:p w14:paraId="514BDC2E" w14:textId="77777777" w:rsidR="00E22F91" w:rsidRPr="008238CD" w:rsidRDefault="00E22F91" w:rsidP="0060302D">
            <w:pPr>
              <w:spacing w:after="0" w:line="240" w:lineRule="auto"/>
              <w:rPr>
                <w:rFonts w:ascii="Candara" w:eastAsia="Times New Roman" w:hAnsi="Candara" w:cs="Times New Roman"/>
                <w:bCs/>
                <w:i/>
                <w:iCs/>
                <w:noProof/>
                <w:sz w:val="20"/>
                <w:szCs w:val="20"/>
              </w:rPr>
            </w:pPr>
            <w:r w:rsidRPr="008238CD">
              <w:rPr>
                <w:rFonts w:ascii="Candara" w:eastAsia="Times New Roman" w:hAnsi="Candara" w:cs="Times New Roman"/>
                <w:bCs/>
                <w:i/>
                <w:iCs/>
                <w:noProof/>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64ABE41"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r w:rsidRPr="008238CD">
              <w:rPr>
                <w:rFonts w:ascii="Candara" w:eastAsia="Times New Roman" w:hAnsi="Candara" w:cs="Times New Roman"/>
                <w:b/>
                <w:bCs/>
                <w:i/>
                <w:iCs/>
                <w:noProof/>
                <w:sz w:val="20"/>
                <w:szCs w:val="20"/>
              </w:rPr>
              <w:t xml:space="preserve">Fracción I. </w:t>
            </w:r>
            <w:r w:rsidRPr="008238CD">
              <w:rPr>
                <w:rFonts w:ascii="Candara" w:eastAsia="Times New Roman" w:hAnsi="Candara" w:cs="Times New Roman"/>
                <w:bCs/>
                <w:i/>
                <w:iCs/>
                <w:noProof/>
                <w:sz w:val="20"/>
                <w:szCs w:val="20"/>
              </w:rPr>
              <w:t>Solicitar a los sujetos obligados que, atendiendo a los lineamientos emitidos por el Sistema Nacional, remitan el listado de información que consideren de interés público;</w:t>
            </w:r>
          </w:p>
          <w:p w14:paraId="5C71B2E1" w14:textId="77777777" w:rsidR="00E22F91" w:rsidRPr="008238CD" w:rsidRDefault="00E22F91" w:rsidP="00D44517">
            <w:pPr>
              <w:spacing w:after="0" w:line="240" w:lineRule="auto"/>
              <w:jc w:val="both"/>
              <w:rPr>
                <w:rFonts w:ascii="Candara" w:eastAsia="Times New Roman" w:hAnsi="Candara" w:cs="Times New Roman"/>
                <w:b/>
                <w:bCs/>
                <w:i/>
                <w:iCs/>
                <w:noProof/>
                <w:sz w:val="20"/>
                <w:szCs w:val="20"/>
              </w:rPr>
            </w:pPr>
          </w:p>
          <w:p w14:paraId="10E857D4"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r w:rsidRPr="008238CD">
              <w:rPr>
                <w:rFonts w:ascii="Candara" w:eastAsia="Times New Roman" w:hAnsi="Candara" w:cs="Times New Roman"/>
                <w:b/>
                <w:bCs/>
                <w:i/>
                <w:iCs/>
                <w:noProof/>
                <w:sz w:val="20"/>
                <w:szCs w:val="20"/>
              </w:rPr>
              <w:t xml:space="preserve">Fracción II. </w:t>
            </w:r>
            <w:r w:rsidRPr="008238CD">
              <w:rPr>
                <w:rFonts w:ascii="Candara" w:eastAsia="Times New Roman" w:hAnsi="Candara" w:cs="Times New Roman"/>
                <w:bCs/>
                <w:i/>
                <w:iCs/>
                <w:noProof/>
                <w:sz w:val="20"/>
                <w:szCs w:val="20"/>
              </w:rPr>
              <w:t>Revisar el listado que remitió el sujeto obligado con base en las funciones, atribuciones y competencias que la normatividad aplicable le otorgue, y</w:t>
            </w:r>
          </w:p>
          <w:p w14:paraId="3C7E1DAF" w14:textId="77777777" w:rsidR="00E22F91" w:rsidRPr="008238CD" w:rsidRDefault="00E22F91" w:rsidP="00D44517">
            <w:pPr>
              <w:spacing w:after="0" w:line="240" w:lineRule="auto"/>
              <w:jc w:val="both"/>
              <w:rPr>
                <w:rFonts w:ascii="Candara" w:eastAsia="Times New Roman" w:hAnsi="Candara" w:cs="Times New Roman"/>
                <w:bCs/>
                <w:i/>
                <w:iCs/>
                <w:noProof/>
                <w:sz w:val="20"/>
                <w:szCs w:val="20"/>
              </w:rPr>
            </w:pPr>
          </w:p>
          <w:p w14:paraId="4D4588DB" w14:textId="77777777" w:rsidR="00E22F91" w:rsidRPr="008238CD" w:rsidRDefault="00E22F91" w:rsidP="00D44517">
            <w:pPr>
              <w:spacing w:after="0" w:line="240" w:lineRule="auto"/>
              <w:jc w:val="both"/>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 xml:space="preserve">Fracción III. </w:t>
            </w:r>
            <w:r w:rsidRPr="008238CD">
              <w:rPr>
                <w:rFonts w:ascii="Candara" w:eastAsia="Times New Roman" w:hAnsi="Candara" w:cs="Times New Roman"/>
                <w:bCs/>
                <w:i/>
                <w:iCs/>
                <w:noProof/>
                <w:sz w:val="20"/>
                <w:szCs w:val="20"/>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nil"/>
            </w:tcBorders>
            <w:vAlign w:val="center"/>
          </w:tcPr>
          <w:p w14:paraId="7FA021EE" w14:textId="77777777" w:rsidR="00E22F91" w:rsidRPr="008238CD" w:rsidRDefault="00E22F91" w:rsidP="00A35D2A">
            <w:pPr>
              <w:spacing w:after="0" w:line="240" w:lineRule="auto"/>
              <w:jc w:val="center"/>
              <w:rPr>
                <w:rFonts w:eastAsia="Times New Roman" w:cs="Times New Roman"/>
                <w:noProof/>
                <w:sz w:val="20"/>
                <w:szCs w:val="20"/>
              </w:rPr>
            </w:pPr>
            <w:r w:rsidRPr="008238CD">
              <w:rPr>
                <w:rFonts w:eastAsia="Times New Roman"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3D42A8A3" w14:textId="77777777" w:rsidR="00E22F91" w:rsidRPr="008238CD" w:rsidRDefault="00E22F91" w:rsidP="006E346C">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414C54C0" w14:textId="77777777" w:rsidR="00E22F91" w:rsidRPr="008238CD" w:rsidRDefault="00C97DBB"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Unidad de Transparencia</w:t>
            </w:r>
          </w:p>
        </w:tc>
        <w:tc>
          <w:tcPr>
            <w:tcW w:w="3261" w:type="dxa"/>
            <w:tcBorders>
              <w:top w:val="single" w:sz="4" w:space="0" w:color="auto"/>
              <w:left w:val="single" w:sz="4" w:space="0" w:color="auto"/>
              <w:bottom w:val="single" w:sz="4" w:space="0" w:color="auto"/>
              <w:right w:val="single" w:sz="4" w:space="0" w:color="auto"/>
            </w:tcBorders>
            <w:vAlign w:val="center"/>
          </w:tcPr>
          <w:p w14:paraId="285C13EE" w14:textId="77777777" w:rsidR="00E22F91" w:rsidRPr="008238CD" w:rsidRDefault="00E22F91" w:rsidP="006E346C">
            <w:pPr>
              <w:spacing w:after="0" w:line="240" w:lineRule="auto"/>
              <w:rPr>
                <w:rFonts w:ascii="Candara" w:eastAsia="Times New Roman" w:hAnsi="Candara" w:cs="Times New Roman"/>
                <w:noProof/>
                <w:sz w:val="20"/>
                <w:szCs w:val="20"/>
                <w:lang w:val="en-US"/>
              </w:rPr>
            </w:pPr>
            <w:r w:rsidRPr="008238CD">
              <w:rPr>
                <w:rFonts w:ascii="Candara" w:eastAsia="Times New Roman" w:hAnsi="Candara" w:cs="Times New Roman"/>
                <w:noProof/>
                <w:sz w:val="20"/>
                <w:szCs w:val="20"/>
                <w:lang w:val="en-US"/>
              </w:rPr>
              <w:t>Formato 1</w:t>
            </w:r>
            <w:r w:rsidR="006E346C" w:rsidRPr="008238CD">
              <w:rPr>
                <w:rFonts w:ascii="Candara" w:eastAsia="Times New Roman" w:hAnsi="Candara" w:cs="Times New Roman"/>
                <w:b/>
                <w:noProof/>
                <w:sz w:val="20"/>
                <w:szCs w:val="20"/>
                <w:lang w:val="en-US"/>
              </w:rPr>
              <w:t>a</w:t>
            </w:r>
            <w:r w:rsidRPr="008238CD">
              <w:rPr>
                <w:rFonts w:ascii="Candara" w:eastAsia="Times New Roman" w:hAnsi="Candara" w:cs="Times New Roman"/>
                <w:noProof/>
                <w:sz w:val="20"/>
                <w:szCs w:val="20"/>
                <w:lang w:val="en-US"/>
              </w:rPr>
              <w:t xml:space="preserve"> LGT_Art_80_Fr_I_II_III</w:t>
            </w:r>
          </w:p>
        </w:tc>
      </w:tr>
      <w:tr w:rsidR="005765AE" w:rsidRPr="008238CD" w14:paraId="35DB1B6E" w14:textId="77777777" w:rsidTr="004828A2">
        <w:trPr>
          <w:trHeight w:val="62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6ADA33" w14:textId="77777777" w:rsidR="005765AE" w:rsidRPr="008238CD" w:rsidRDefault="005765AE" w:rsidP="005765AE">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lastRenderedPageBreak/>
              <w:t>LTO</w:t>
            </w:r>
          </w:p>
          <w:p w14:paraId="6741BCBA" w14:textId="77777777" w:rsidR="005765AE" w:rsidRPr="008238CD" w:rsidRDefault="005765AE" w:rsidP="005765AE">
            <w:pPr>
              <w:spacing w:after="0" w:line="240" w:lineRule="auto"/>
              <w:rPr>
                <w:rFonts w:ascii="Candara" w:eastAsia="Times New Roman" w:hAnsi="Candara" w:cs="Times New Roman"/>
                <w:b/>
                <w:bCs/>
                <w:i/>
                <w:iCs/>
                <w:noProof/>
                <w:sz w:val="20"/>
                <w:szCs w:val="20"/>
              </w:rPr>
            </w:pPr>
          </w:p>
          <w:p w14:paraId="5FF2227B" w14:textId="77777777" w:rsidR="005765AE" w:rsidRPr="008238CD" w:rsidRDefault="005765AE" w:rsidP="005765AE">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28.</w:t>
            </w:r>
            <w:r w:rsidRPr="008238CD">
              <w:rPr>
                <w:rFonts w:ascii="Candara" w:hAnsi="Candara" w:cs="Arial"/>
                <w:i/>
                <w:noProof/>
                <w:sz w:val="20"/>
                <w:szCs w:val="20"/>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14:paraId="6721ACA3" w14:textId="77777777" w:rsidR="005765AE" w:rsidRPr="008238CD" w:rsidRDefault="000D4A74" w:rsidP="000D4A74">
            <w:pPr>
              <w:spacing w:after="240"/>
              <w:jc w:val="both"/>
              <w:rPr>
                <w:rFonts w:ascii="Candara" w:hAnsi="Candara"/>
                <w:i/>
                <w:noProof/>
                <w:sz w:val="20"/>
                <w:szCs w:val="20"/>
              </w:rPr>
            </w:pPr>
            <w:r w:rsidRPr="008238CD">
              <w:rPr>
                <w:rFonts w:ascii="Candara" w:hAnsi="Candara"/>
                <w:b/>
                <w:i/>
                <w:noProof/>
                <w:sz w:val="20"/>
                <w:szCs w:val="20"/>
              </w:rPr>
              <w:t>Fracción I.</w:t>
            </w:r>
            <w:r w:rsidR="00FE7CAA" w:rsidRPr="008238CD">
              <w:rPr>
                <w:rFonts w:ascii="Candara" w:hAnsi="Candara"/>
                <w:b/>
                <w:i/>
                <w:noProof/>
                <w:sz w:val="20"/>
                <w:szCs w:val="20"/>
              </w:rPr>
              <w:t xml:space="preserve"> </w:t>
            </w:r>
            <w:r w:rsidRPr="008238CD">
              <w:rPr>
                <w:rFonts w:ascii="Candara" w:hAnsi="Candara"/>
                <w:i/>
                <w:noProof/>
                <w:sz w:val="20"/>
                <w:szCs w:val="20"/>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tc>
        <w:tc>
          <w:tcPr>
            <w:tcW w:w="1134" w:type="dxa"/>
            <w:tcBorders>
              <w:top w:val="single" w:sz="4" w:space="0" w:color="auto"/>
              <w:left w:val="nil"/>
              <w:bottom w:val="single" w:sz="4" w:space="0" w:color="auto"/>
              <w:right w:val="nil"/>
            </w:tcBorders>
            <w:vAlign w:val="center"/>
          </w:tcPr>
          <w:p w14:paraId="11E8CEE5" w14:textId="15B2F260" w:rsidR="005765AE" w:rsidRPr="008238CD" w:rsidRDefault="002B4782" w:rsidP="004440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2B55ED53" w14:textId="77777777" w:rsidR="005765AE" w:rsidRPr="008238CD" w:rsidRDefault="005765AE" w:rsidP="0044400A">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A7E6398" w14:textId="5627CD2C" w:rsidR="005765AE" w:rsidRPr="008238CD" w:rsidRDefault="003511A0"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Departamento de </w:t>
            </w:r>
            <w:r w:rsidR="00C91CCC" w:rsidRPr="008238CD">
              <w:rPr>
                <w:rFonts w:ascii="Candara" w:eastAsia="Times New Roman" w:hAnsi="Candara" w:cs="Times New Roman"/>
                <w:noProof/>
                <w:sz w:val="20"/>
                <w:szCs w:val="20"/>
              </w:rPr>
              <w:t>Servicios escolares</w:t>
            </w:r>
          </w:p>
        </w:tc>
        <w:tc>
          <w:tcPr>
            <w:tcW w:w="3261" w:type="dxa"/>
            <w:tcBorders>
              <w:top w:val="single" w:sz="4" w:space="0" w:color="auto"/>
              <w:left w:val="single" w:sz="4" w:space="0" w:color="auto"/>
              <w:bottom w:val="single" w:sz="4" w:space="0" w:color="auto"/>
              <w:right w:val="single" w:sz="4" w:space="0" w:color="auto"/>
            </w:tcBorders>
            <w:vAlign w:val="center"/>
          </w:tcPr>
          <w:p w14:paraId="7DBF7AE8" w14:textId="77777777" w:rsidR="005765AE" w:rsidRPr="008238CD" w:rsidRDefault="000D4A74" w:rsidP="0044400A">
            <w:pPr>
              <w:pStyle w:val="Ttulo3"/>
              <w:spacing w:after="240"/>
              <w:rPr>
                <w:rFonts w:ascii="Candara" w:hAnsi="Candara"/>
                <w:b w:val="0"/>
                <w:noProof/>
                <w:color w:val="auto"/>
                <w:sz w:val="20"/>
                <w:szCs w:val="20"/>
                <w:lang w:val="en-US"/>
              </w:rPr>
            </w:pPr>
            <w:r w:rsidRPr="008238CD">
              <w:rPr>
                <w:rFonts w:ascii="Candara" w:hAnsi="Candara"/>
                <w:b w:val="0"/>
                <w:noProof/>
                <w:color w:val="auto"/>
                <w:sz w:val="20"/>
                <w:szCs w:val="20"/>
                <w:lang w:val="en-US"/>
              </w:rPr>
              <w:t>Formato  1 LTO_Art_28_Fr_I</w:t>
            </w:r>
          </w:p>
        </w:tc>
      </w:tr>
      <w:tr w:rsidR="005765AE" w:rsidRPr="008238CD" w14:paraId="5344EEDC" w14:textId="77777777" w:rsidTr="004828A2">
        <w:trPr>
          <w:trHeight w:val="7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B81C42" w14:textId="77777777" w:rsidR="005765AE" w:rsidRPr="008238CD" w:rsidRDefault="007F0D77" w:rsidP="001B3712">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28</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7F20ECE2" w14:textId="77777777" w:rsidR="005765AE" w:rsidRPr="008238CD" w:rsidRDefault="000D4A74" w:rsidP="001B3712">
            <w:pPr>
              <w:spacing w:after="0" w:line="240" w:lineRule="auto"/>
              <w:jc w:val="both"/>
              <w:rPr>
                <w:rFonts w:ascii="Candara" w:hAnsi="Candara"/>
                <w:i/>
                <w:noProof/>
                <w:sz w:val="20"/>
                <w:szCs w:val="20"/>
              </w:rPr>
            </w:pPr>
            <w:r w:rsidRPr="008238CD">
              <w:rPr>
                <w:rFonts w:ascii="Candara" w:hAnsi="Candara"/>
                <w:b/>
                <w:i/>
                <w:noProof/>
                <w:sz w:val="20"/>
                <w:szCs w:val="20"/>
              </w:rPr>
              <w:t>Fracción II.</w:t>
            </w:r>
            <w:r w:rsidR="00FE7CAA" w:rsidRPr="008238CD">
              <w:rPr>
                <w:rFonts w:ascii="Candara" w:hAnsi="Candara"/>
                <w:b/>
                <w:i/>
                <w:noProof/>
                <w:sz w:val="20"/>
                <w:szCs w:val="20"/>
              </w:rPr>
              <w:t xml:space="preserve"> </w:t>
            </w:r>
            <w:r w:rsidRPr="008238CD">
              <w:rPr>
                <w:rFonts w:ascii="Candara" w:hAnsi="Candara"/>
                <w:i/>
                <w:noProof/>
                <w:sz w:val="20"/>
                <w:szCs w:val="20"/>
              </w:rPr>
              <w:t>Toda la información relacionada con sus procedimientos de admisión;</w:t>
            </w:r>
          </w:p>
        </w:tc>
        <w:tc>
          <w:tcPr>
            <w:tcW w:w="1134" w:type="dxa"/>
            <w:tcBorders>
              <w:top w:val="single" w:sz="4" w:space="0" w:color="auto"/>
              <w:left w:val="nil"/>
              <w:bottom w:val="single" w:sz="4" w:space="0" w:color="auto"/>
              <w:right w:val="nil"/>
            </w:tcBorders>
            <w:vAlign w:val="center"/>
          </w:tcPr>
          <w:p w14:paraId="2D2CA34C" w14:textId="0D090ED1" w:rsidR="005765AE" w:rsidRPr="008238CD" w:rsidRDefault="002B4782" w:rsidP="004440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24816491" w14:textId="77777777" w:rsidR="005765AE" w:rsidRPr="008238CD" w:rsidRDefault="005765AE" w:rsidP="0044400A">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2FBCCDF" w14:textId="4FF6F084" w:rsidR="005765AE" w:rsidRPr="008238CD" w:rsidRDefault="003511A0"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Departamento de </w:t>
            </w:r>
            <w:r w:rsidR="00C91CCC" w:rsidRPr="008238CD">
              <w:rPr>
                <w:rFonts w:ascii="Candara" w:eastAsia="Times New Roman" w:hAnsi="Candara" w:cs="Times New Roman"/>
                <w:noProof/>
                <w:sz w:val="20"/>
                <w:szCs w:val="20"/>
              </w:rPr>
              <w:t>Servicios escolares</w:t>
            </w:r>
          </w:p>
        </w:tc>
        <w:tc>
          <w:tcPr>
            <w:tcW w:w="3261" w:type="dxa"/>
            <w:tcBorders>
              <w:top w:val="single" w:sz="4" w:space="0" w:color="auto"/>
              <w:left w:val="single" w:sz="4" w:space="0" w:color="auto"/>
              <w:bottom w:val="single" w:sz="4" w:space="0" w:color="auto"/>
              <w:right w:val="single" w:sz="4" w:space="0" w:color="auto"/>
            </w:tcBorders>
            <w:vAlign w:val="center"/>
          </w:tcPr>
          <w:p w14:paraId="60EF3158" w14:textId="77777777" w:rsidR="005765AE" w:rsidRPr="008238CD" w:rsidRDefault="000D4A74" w:rsidP="0044400A">
            <w:pPr>
              <w:pStyle w:val="Ttulo3"/>
              <w:spacing w:after="240"/>
              <w:rPr>
                <w:rFonts w:ascii="Candara" w:hAnsi="Candara"/>
                <w:b w:val="0"/>
                <w:noProof/>
                <w:color w:val="auto"/>
                <w:sz w:val="20"/>
                <w:szCs w:val="20"/>
                <w:lang w:val="en-US"/>
              </w:rPr>
            </w:pPr>
            <w:r w:rsidRPr="008238CD">
              <w:rPr>
                <w:rFonts w:ascii="Candara" w:hAnsi="Candara"/>
                <w:b w:val="0"/>
                <w:noProof/>
                <w:color w:val="auto"/>
                <w:sz w:val="20"/>
                <w:szCs w:val="20"/>
                <w:lang w:val="en-US"/>
              </w:rPr>
              <w:t>Formato  2 LTO_Art_28_Fr_II</w:t>
            </w:r>
          </w:p>
        </w:tc>
      </w:tr>
      <w:tr w:rsidR="005765AE" w:rsidRPr="008238CD" w14:paraId="1A0781B5" w14:textId="77777777" w:rsidTr="004828A2">
        <w:trPr>
          <w:trHeight w:val="9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8C4B5C" w14:textId="77777777" w:rsidR="005765AE" w:rsidRPr="008238CD" w:rsidRDefault="007F0D77" w:rsidP="0044400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28</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F33CF4E" w14:textId="77777777" w:rsidR="005765AE" w:rsidRPr="008238CD" w:rsidRDefault="000D4A74" w:rsidP="007A4AF2">
            <w:pPr>
              <w:spacing w:after="240"/>
              <w:jc w:val="both"/>
              <w:rPr>
                <w:rFonts w:ascii="Candara" w:hAnsi="Candara"/>
                <w:i/>
                <w:noProof/>
                <w:sz w:val="20"/>
                <w:szCs w:val="20"/>
              </w:rPr>
            </w:pPr>
            <w:r w:rsidRPr="008238CD">
              <w:rPr>
                <w:rFonts w:ascii="Candara" w:hAnsi="Candara"/>
                <w:b/>
                <w:i/>
                <w:noProof/>
                <w:sz w:val="20"/>
                <w:szCs w:val="20"/>
              </w:rPr>
              <w:t>Fracción III.</w:t>
            </w:r>
            <w:r w:rsidRPr="008238CD">
              <w:rPr>
                <w:rFonts w:ascii="Candara" w:hAnsi="Candara"/>
                <w:i/>
                <w:noProof/>
                <w:sz w:val="20"/>
                <w:szCs w:val="20"/>
              </w:rPr>
              <w:t xml:space="preserve"> Los programas de becas y apoyos, los requisitos y el procedimiento para acceder a los mismos;</w:t>
            </w:r>
          </w:p>
        </w:tc>
        <w:tc>
          <w:tcPr>
            <w:tcW w:w="1134" w:type="dxa"/>
            <w:tcBorders>
              <w:top w:val="single" w:sz="4" w:space="0" w:color="auto"/>
              <w:left w:val="nil"/>
              <w:bottom w:val="single" w:sz="4" w:space="0" w:color="auto"/>
              <w:right w:val="nil"/>
            </w:tcBorders>
            <w:vAlign w:val="center"/>
          </w:tcPr>
          <w:p w14:paraId="21A4B6BC" w14:textId="0CCAFE71" w:rsidR="005765AE" w:rsidRPr="008238CD" w:rsidRDefault="00C57FEA" w:rsidP="0044400A">
            <w:pPr>
              <w:spacing w:after="0" w:line="240" w:lineRule="auto"/>
              <w:jc w:val="center"/>
              <w:rPr>
                <w:rFonts w:ascii="Candara" w:eastAsia="Times New Roman" w:hAnsi="Candara" w:cs="Times New Roman"/>
                <w:noProof/>
                <w:sz w:val="20"/>
                <w:szCs w:val="20"/>
              </w:rPr>
            </w:pPr>
            <w:r>
              <w:rPr>
                <w:rFonts w:ascii="Candara" w:eastAsia="Times New Roman" w:hAnsi="Candara" w:cs="Times New Roman"/>
                <w:noProof/>
                <w:sz w:val="20"/>
                <w:szCs w:val="20"/>
              </w:rPr>
              <w:t xml:space="preserve">No </w:t>
            </w:r>
            <w:r w:rsidR="003059CD">
              <w:rPr>
                <w:rFonts w:ascii="Candara" w:eastAsia="Times New Roman" w:hAnsi="Candara" w:cs="Times New Roman"/>
                <w:noProof/>
                <w:sz w:val="20"/>
                <w:szCs w:val="20"/>
              </w:rPr>
              <w:t xml:space="preserve"> </w:t>
            </w:r>
            <w:r w:rsidR="002B4782"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47030424" w14:textId="2510F86B" w:rsidR="005765AE" w:rsidRPr="008238CD" w:rsidRDefault="00C57FEA" w:rsidP="002B5E29">
            <w:pPr>
              <w:spacing w:after="240"/>
              <w:jc w:val="both"/>
              <w:rPr>
                <w:rFonts w:ascii="Candara" w:eastAsia="Times New Roman" w:hAnsi="Candara" w:cs="Times New Roman"/>
                <w:noProof/>
                <w:sz w:val="20"/>
                <w:szCs w:val="20"/>
              </w:rPr>
            </w:pPr>
            <w:r>
              <w:rPr>
                <w:rFonts w:ascii="Candara" w:eastAsia="Times New Roman" w:hAnsi="Candara" w:cs="Times New Roman"/>
                <w:noProof/>
                <w:sz w:val="20"/>
                <w:szCs w:val="20"/>
              </w:rPr>
              <w:t xml:space="preserve">La fracción no es aplicable </w:t>
            </w:r>
            <w:r w:rsidR="002B5E29">
              <w:rPr>
                <w:rFonts w:ascii="Candara" w:eastAsia="Times New Roman" w:hAnsi="Candara" w:cs="Times New Roman"/>
                <w:noProof/>
                <w:sz w:val="20"/>
                <w:szCs w:val="20"/>
              </w:rPr>
              <w:t>en virtud que no cuenta con algun formato que con el que se pueda cargar la información.</w:t>
            </w:r>
            <w:bookmarkStart w:id="0" w:name="_GoBack"/>
            <w:bookmarkEnd w:id="0"/>
          </w:p>
        </w:tc>
        <w:tc>
          <w:tcPr>
            <w:tcW w:w="1559" w:type="dxa"/>
            <w:tcBorders>
              <w:top w:val="single" w:sz="4" w:space="0" w:color="auto"/>
              <w:left w:val="nil"/>
              <w:bottom w:val="single" w:sz="4" w:space="0" w:color="auto"/>
              <w:right w:val="nil"/>
            </w:tcBorders>
            <w:vAlign w:val="center"/>
          </w:tcPr>
          <w:p w14:paraId="59C2BB9C" w14:textId="260C8563" w:rsidR="005765AE" w:rsidRPr="008238CD" w:rsidRDefault="005765AE" w:rsidP="00CB2A0A">
            <w:pPr>
              <w:spacing w:after="0" w:line="240" w:lineRule="auto"/>
              <w:jc w:val="center"/>
              <w:rPr>
                <w:rFonts w:ascii="Candara" w:eastAsia="Times New Roman" w:hAnsi="Candara" w:cs="Times New Roman"/>
                <w:noProof/>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1EA4240B" w14:textId="7E55362E" w:rsidR="005765AE" w:rsidRPr="008238CD" w:rsidRDefault="005765AE" w:rsidP="0044400A">
            <w:pPr>
              <w:pStyle w:val="Ttulo3"/>
              <w:spacing w:after="240"/>
              <w:rPr>
                <w:rFonts w:ascii="Candara" w:hAnsi="Candara"/>
                <w:b w:val="0"/>
                <w:noProof/>
                <w:color w:val="auto"/>
                <w:sz w:val="20"/>
                <w:szCs w:val="20"/>
                <w:lang w:val="en-US"/>
              </w:rPr>
            </w:pPr>
          </w:p>
        </w:tc>
      </w:tr>
      <w:tr w:rsidR="005765AE" w:rsidRPr="008238CD" w14:paraId="0F5CE093" w14:textId="77777777" w:rsidTr="004828A2">
        <w:trPr>
          <w:trHeight w:val="9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07A9B6" w14:textId="4123C92C" w:rsidR="005765AE" w:rsidRPr="008238CD" w:rsidRDefault="007F0D77" w:rsidP="0044400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28</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06845C" w14:textId="77777777" w:rsidR="005765AE" w:rsidRPr="008238CD" w:rsidRDefault="000D4A74" w:rsidP="007A4AF2">
            <w:pPr>
              <w:spacing w:after="240"/>
              <w:jc w:val="both"/>
              <w:rPr>
                <w:rFonts w:ascii="Candara" w:hAnsi="Candara"/>
                <w:i/>
                <w:noProof/>
                <w:sz w:val="20"/>
                <w:szCs w:val="20"/>
              </w:rPr>
            </w:pPr>
            <w:r w:rsidRPr="008238CD">
              <w:rPr>
                <w:rFonts w:ascii="Candara" w:hAnsi="Candara"/>
                <w:b/>
                <w:i/>
                <w:noProof/>
                <w:sz w:val="20"/>
                <w:szCs w:val="20"/>
              </w:rPr>
              <w:t>Fracción IV.</w:t>
            </w:r>
            <w:r w:rsidRPr="008238CD">
              <w:rPr>
                <w:rFonts w:ascii="Candara" w:hAnsi="Candara"/>
                <w:i/>
                <w:noProof/>
                <w:sz w:val="20"/>
                <w:szCs w:val="20"/>
              </w:rPr>
              <w:t xml:space="preserve"> Los indicadores de resultados en las evaluaciones al desempeño de la planta académica;</w:t>
            </w:r>
          </w:p>
        </w:tc>
        <w:tc>
          <w:tcPr>
            <w:tcW w:w="1134" w:type="dxa"/>
            <w:tcBorders>
              <w:top w:val="single" w:sz="4" w:space="0" w:color="auto"/>
              <w:left w:val="nil"/>
              <w:bottom w:val="single" w:sz="4" w:space="0" w:color="auto"/>
              <w:right w:val="nil"/>
            </w:tcBorders>
            <w:vAlign w:val="center"/>
          </w:tcPr>
          <w:p w14:paraId="07107DB7" w14:textId="5F641A6F" w:rsidR="005765AE" w:rsidRPr="008238CD" w:rsidRDefault="002B4782" w:rsidP="004440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1EB3831D" w14:textId="77777777" w:rsidR="005765AE" w:rsidRPr="008238CD" w:rsidRDefault="005765AE" w:rsidP="0044400A">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7B9BAC3" w14:textId="1CC3BC31" w:rsidR="005765AE" w:rsidRPr="008238CD" w:rsidRDefault="00BA171A"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Departamento de Desarrollo Académico</w:t>
            </w:r>
          </w:p>
        </w:tc>
        <w:tc>
          <w:tcPr>
            <w:tcW w:w="3261" w:type="dxa"/>
            <w:tcBorders>
              <w:top w:val="single" w:sz="4" w:space="0" w:color="auto"/>
              <w:left w:val="single" w:sz="4" w:space="0" w:color="auto"/>
              <w:bottom w:val="single" w:sz="4" w:space="0" w:color="auto"/>
              <w:right w:val="single" w:sz="4" w:space="0" w:color="auto"/>
            </w:tcBorders>
            <w:vAlign w:val="center"/>
          </w:tcPr>
          <w:p w14:paraId="5B3EB2C4" w14:textId="77777777" w:rsidR="005765AE" w:rsidRPr="008238CD" w:rsidRDefault="000D4A74" w:rsidP="0044400A">
            <w:pPr>
              <w:pStyle w:val="Ttulo3"/>
              <w:spacing w:after="240"/>
              <w:rPr>
                <w:rFonts w:ascii="Candara" w:hAnsi="Candara"/>
                <w:b w:val="0"/>
                <w:noProof/>
                <w:color w:val="auto"/>
                <w:sz w:val="20"/>
                <w:szCs w:val="20"/>
                <w:lang w:val="en-US"/>
              </w:rPr>
            </w:pPr>
            <w:r w:rsidRPr="008238CD">
              <w:rPr>
                <w:rFonts w:ascii="Candara" w:hAnsi="Candara"/>
                <w:b w:val="0"/>
                <w:noProof/>
                <w:color w:val="auto"/>
                <w:sz w:val="20"/>
                <w:szCs w:val="20"/>
                <w:lang w:val="en-US"/>
              </w:rPr>
              <w:t>Formato  4 LTO_Art_28_Fr_IV</w:t>
            </w:r>
          </w:p>
        </w:tc>
      </w:tr>
      <w:tr w:rsidR="005765AE" w:rsidRPr="008238CD" w14:paraId="3EA6BBA1" w14:textId="77777777" w:rsidTr="004828A2">
        <w:trPr>
          <w:trHeight w:val="9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012EF" w14:textId="77777777" w:rsidR="005765AE" w:rsidRPr="008238CD" w:rsidRDefault="007F0D77" w:rsidP="0044400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Artículo 28</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5E83491E" w14:textId="77777777" w:rsidR="005765AE" w:rsidRPr="008238CD" w:rsidRDefault="000D4A74" w:rsidP="007A4AF2">
            <w:pPr>
              <w:spacing w:after="240"/>
              <w:jc w:val="both"/>
              <w:rPr>
                <w:rFonts w:ascii="Candara" w:hAnsi="Candara"/>
                <w:i/>
                <w:noProof/>
                <w:sz w:val="20"/>
                <w:szCs w:val="20"/>
              </w:rPr>
            </w:pPr>
            <w:r w:rsidRPr="008238CD">
              <w:rPr>
                <w:rFonts w:ascii="Candara" w:hAnsi="Candara"/>
                <w:b/>
                <w:i/>
                <w:noProof/>
                <w:sz w:val="20"/>
                <w:szCs w:val="20"/>
              </w:rPr>
              <w:t>Fracción V.</w:t>
            </w:r>
            <w:r w:rsidRPr="008238CD">
              <w:rPr>
                <w:rFonts w:ascii="Candara" w:hAnsi="Candara"/>
                <w:i/>
                <w:noProof/>
                <w:sz w:val="20"/>
                <w:szCs w:val="20"/>
              </w:rPr>
              <w:t xml:space="preserve"> El número de estudiantes que egresan por ciclo escolar, por escuela o facultad;</w:t>
            </w:r>
          </w:p>
        </w:tc>
        <w:tc>
          <w:tcPr>
            <w:tcW w:w="1134" w:type="dxa"/>
            <w:tcBorders>
              <w:top w:val="single" w:sz="4" w:space="0" w:color="auto"/>
              <w:left w:val="nil"/>
              <w:bottom w:val="single" w:sz="4" w:space="0" w:color="auto"/>
              <w:right w:val="nil"/>
            </w:tcBorders>
            <w:vAlign w:val="center"/>
          </w:tcPr>
          <w:p w14:paraId="6D98EC1F" w14:textId="1E57047F" w:rsidR="005765AE" w:rsidRPr="008238CD" w:rsidRDefault="002B4782" w:rsidP="004440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1EA75481" w14:textId="77777777" w:rsidR="005765AE" w:rsidRPr="008238CD" w:rsidRDefault="005765AE" w:rsidP="0044400A">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14619A6E" w14:textId="1C176F7B" w:rsidR="005765AE" w:rsidRPr="008238CD" w:rsidRDefault="00BA171A"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Departamento de </w:t>
            </w:r>
            <w:r w:rsidR="00C91CCC" w:rsidRPr="008238CD">
              <w:rPr>
                <w:rFonts w:ascii="Candara" w:eastAsia="Times New Roman" w:hAnsi="Candara" w:cs="Times New Roman"/>
                <w:noProof/>
                <w:sz w:val="20"/>
                <w:szCs w:val="20"/>
              </w:rPr>
              <w:t>Servicios escolares</w:t>
            </w:r>
          </w:p>
        </w:tc>
        <w:tc>
          <w:tcPr>
            <w:tcW w:w="3261" w:type="dxa"/>
            <w:tcBorders>
              <w:top w:val="single" w:sz="4" w:space="0" w:color="auto"/>
              <w:left w:val="single" w:sz="4" w:space="0" w:color="auto"/>
              <w:bottom w:val="single" w:sz="4" w:space="0" w:color="auto"/>
              <w:right w:val="single" w:sz="4" w:space="0" w:color="auto"/>
            </w:tcBorders>
            <w:vAlign w:val="center"/>
          </w:tcPr>
          <w:p w14:paraId="7F6E1EF6" w14:textId="77777777" w:rsidR="005765AE" w:rsidRPr="008238CD" w:rsidRDefault="000D4A74" w:rsidP="0044400A">
            <w:pPr>
              <w:pStyle w:val="Ttulo3"/>
              <w:spacing w:after="240"/>
              <w:rPr>
                <w:rFonts w:ascii="Candara" w:hAnsi="Candara"/>
                <w:b w:val="0"/>
                <w:noProof/>
                <w:color w:val="auto"/>
                <w:sz w:val="20"/>
                <w:szCs w:val="20"/>
                <w:lang w:val="en-US"/>
              </w:rPr>
            </w:pPr>
            <w:r w:rsidRPr="008238CD">
              <w:rPr>
                <w:rFonts w:ascii="Candara" w:hAnsi="Candara"/>
                <w:b w:val="0"/>
                <w:noProof/>
                <w:color w:val="auto"/>
                <w:sz w:val="20"/>
                <w:szCs w:val="20"/>
                <w:lang w:val="en-US"/>
              </w:rPr>
              <w:t>Formato  5 LTO_Art_28_Fr_V</w:t>
            </w:r>
          </w:p>
        </w:tc>
      </w:tr>
      <w:tr w:rsidR="005765AE" w:rsidRPr="008238CD" w14:paraId="621C4078" w14:textId="77777777" w:rsidTr="004828A2">
        <w:trPr>
          <w:trHeight w:val="73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78D77F" w14:textId="77777777" w:rsidR="005765AE" w:rsidRPr="008238CD" w:rsidRDefault="007F0D77" w:rsidP="0044400A">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lastRenderedPageBreak/>
              <w:t>Artículo 28</w:t>
            </w:r>
            <w:r w:rsidRPr="008238CD">
              <w:rPr>
                <w:rFonts w:ascii="Candara" w:eastAsia="Times New Roman" w:hAnsi="Candara" w:cs="Times New Roman"/>
                <w:b/>
                <w:bCs/>
                <w:i/>
                <w:iCs/>
                <w:noProof/>
                <w:sz w:val="20"/>
                <w:szCs w:val="20"/>
              </w:rPr>
              <w:br/>
            </w:r>
            <w:r w:rsidRPr="008238CD">
              <w:rPr>
                <w:rFonts w:ascii="Candara" w:eastAsia="Times New Roman" w:hAnsi="Candara" w:cs="Times New Roman"/>
                <w:i/>
                <w:iCs/>
                <w:noProof/>
                <w:sz w:val="20"/>
                <w:szCs w:val="20"/>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FEFEBF8" w14:textId="77777777" w:rsidR="005765AE" w:rsidRPr="008238CD" w:rsidRDefault="00FE7CAA" w:rsidP="007A4AF2">
            <w:pPr>
              <w:spacing w:after="240"/>
              <w:jc w:val="both"/>
              <w:rPr>
                <w:rFonts w:ascii="Candara" w:hAnsi="Candara"/>
                <w:i/>
                <w:noProof/>
                <w:sz w:val="20"/>
                <w:szCs w:val="20"/>
              </w:rPr>
            </w:pPr>
            <w:r w:rsidRPr="008238CD">
              <w:rPr>
                <w:rFonts w:ascii="Candara" w:hAnsi="Candara"/>
                <w:b/>
                <w:i/>
                <w:noProof/>
                <w:sz w:val="20"/>
                <w:szCs w:val="20"/>
              </w:rPr>
              <w:t>Fracción</w:t>
            </w:r>
            <w:r w:rsidR="000D4A74" w:rsidRPr="008238CD">
              <w:rPr>
                <w:rFonts w:ascii="Candara" w:hAnsi="Candara"/>
                <w:b/>
                <w:i/>
                <w:noProof/>
                <w:sz w:val="20"/>
                <w:szCs w:val="20"/>
              </w:rPr>
              <w:t xml:space="preserve"> VI.</w:t>
            </w:r>
            <w:r w:rsidR="000D4A74" w:rsidRPr="008238CD">
              <w:rPr>
                <w:rFonts w:ascii="Candara" w:hAnsi="Candara"/>
                <w:i/>
                <w:noProof/>
                <w:sz w:val="20"/>
                <w:szCs w:val="20"/>
              </w:rPr>
              <w:t xml:space="preserve"> El calendario del ciclo escolar.</w:t>
            </w:r>
          </w:p>
        </w:tc>
        <w:tc>
          <w:tcPr>
            <w:tcW w:w="1134" w:type="dxa"/>
            <w:tcBorders>
              <w:top w:val="single" w:sz="4" w:space="0" w:color="auto"/>
              <w:left w:val="nil"/>
              <w:bottom w:val="single" w:sz="4" w:space="0" w:color="auto"/>
              <w:right w:val="nil"/>
            </w:tcBorders>
            <w:vAlign w:val="center"/>
          </w:tcPr>
          <w:p w14:paraId="723C51D9" w14:textId="453F2C30" w:rsidR="005765AE" w:rsidRPr="008238CD" w:rsidRDefault="00BA171A" w:rsidP="004440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0F1CD9FC" w14:textId="77777777" w:rsidR="005765AE" w:rsidRPr="008238CD" w:rsidRDefault="005765AE" w:rsidP="0044400A">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0E35E9A" w14:textId="2A9585EA" w:rsidR="00BA171A" w:rsidRPr="008238CD" w:rsidRDefault="00BA171A" w:rsidP="00BA171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Departamento de Planeación, Programación  y Vinculación</w:t>
            </w:r>
          </w:p>
        </w:tc>
        <w:tc>
          <w:tcPr>
            <w:tcW w:w="3261" w:type="dxa"/>
            <w:tcBorders>
              <w:top w:val="single" w:sz="4" w:space="0" w:color="auto"/>
              <w:left w:val="single" w:sz="4" w:space="0" w:color="auto"/>
              <w:bottom w:val="single" w:sz="4" w:space="0" w:color="auto"/>
              <w:right w:val="single" w:sz="4" w:space="0" w:color="auto"/>
            </w:tcBorders>
            <w:vAlign w:val="center"/>
          </w:tcPr>
          <w:p w14:paraId="0DB133C8" w14:textId="77777777" w:rsidR="005765AE" w:rsidRPr="008238CD" w:rsidRDefault="007F0D77" w:rsidP="0044400A">
            <w:pPr>
              <w:pStyle w:val="Ttulo3"/>
              <w:spacing w:after="240"/>
              <w:rPr>
                <w:rFonts w:ascii="Candara" w:hAnsi="Candara"/>
                <w:b w:val="0"/>
                <w:noProof/>
                <w:color w:val="auto"/>
                <w:sz w:val="20"/>
                <w:szCs w:val="20"/>
                <w:lang w:val="en-US"/>
              </w:rPr>
            </w:pPr>
            <w:r w:rsidRPr="008238CD">
              <w:rPr>
                <w:rFonts w:ascii="Candara" w:hAnsi="Candara"/>
                <w:b w:val="0"/>
                <w:noProof/>
                <w:color w:val="auto"/>
                <w:sz w:val="20"/>
                <w:szCs w:val="20"/>
                <w:lang w:val="en-US"/>
              </w:rPr>
              <w:t>Formato  6 LTO_Art_28_Fr_VI</w:t>
            </w:r>
          </w:p>
        </w:tc>
      </w:tr>
      <w:tr w:rsidR="007F0D77" w:rsidRPr="008238CD" w14:paraId="1DA34971" w14:textId="77777777" w:rsidTr="004828A2">
        <w:trPr>
          <w:trHeight w:val="9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2506C" w14:textId="77777777" w:rsidR="007F0D77" w:rsidRPr="008238CD" w:rsidRDefault="007F0D77" w:rsidP="007F0D77">
            <w:pPr>
              <w:spacing w:after="0" w:line="240" w:lineRule="auto"/>
              <w:rPr>
                <w:rFonts w:ascii="Candara" w:eastAsia="Times New Roman" w:hAnsi="Candara" w:cs="Times New Roman"/>
                <w:b/>
                <w:bCs/>
                <w:i/>
                <w:iCs/>
                <w:noProof/>
                <w:sz w:val="20"/>
                <w:szCs w:val="20"/>
              </w:rPr>
            </w:pPr>
            <w:r w:rsidRPr="008238CD">
              <w:rPr>
                <w:rFonts w:ascii="Candara" w:eastAsia="Times New Roman" w:hAnsi="Candara" w:cs="Times New Roman"/>
                <w:b/>
                <w:bCs/>
                <w:i/>
                <w:iCs/>
                <w:noProof/>
                <w:sz w:val="20"/>
                <w:szCs w:val="20"/>
              </w:rPr>
              <w:t>LTO</w:t>
            </w:r>
          </w:p>
          <w:p w14:paraId="2DA42B95" w14:textId="77777777" w:rsidR="007F0D77" w:rsidRPr="008238CD" w:rsidRDefault="007F0D77" w:rsidP="007F0D77">
            <w:pPr>
              <w:spacing w:after="0" w:line="240" w:lineRule="auto"/>
              <w:rPr>
                <w:rFonts w:ascii="Candara" w:eastAsia="Times New Roman" w:hAnsi="Candara" w:cs="Times New Roman"/>
                <w:b/>
                <w:bCs/>
                <w:i/>
                <w:iCs/>
                <w:noProof/>
                <w:sz w:val="20"/>
                <w:szCs w:val="20"/>
              </w:rPr>
            </w:pPr>
          </w:p>
          <w:p w14:paraId="0E28BFA2" w14:textId="77777777" w:rsidR="007F0D77" w:rsidRPr="008238CD" w:rsidRDefault="007F0D77" w:rsidP="007F0D77">
            <w:pPr>
              <w:spacing w:after="0" w:line="240" w:lineRule="auto"/>
              <w:rPr>
                <w:rFonts w:ascii="Candara" w:hAnsi="Candara" w:cs="Arial"/>
                <w:i/>
                <w:noProof/>
                <w:sz w:val="20"/>
                <w:szCs w:val="20"/>
              </w:rPr>
            </w:pPr>
            <w:r w:rsidRPr="008238CD">
              <w:rPr>
                <w:rFonts w:ascii="Candara" w:eastAsia="Times New Roman" w:hAnsi="Candara" w:cs="Times New Roman"/>
                <w:b/>
                <w:bCs/>
                <w:i/>
                <w:iCs/>
                <w:noProof/>
                <w:sz w:val="20"/>
                <w:szCs w:val="20"/>
              </w:rPr>
              <w:t>Artículo 36.</w:t>
            </w:r>
            <w:r w:rsidRPr="008238CD">
              <w:rPr>
                <w:rFonts w:ascii="Candara" w:hAnsi="Candara" w:cs="Arial"/>
                <w:i/>
                <w:noProof/>
                <w:sz w:val="20"/>
                <w:szCs w:val="20"/>
              </w:rPr>
              <w:t>Los sujetos obligados que realicen obra pública, deberán difundir físicamente en el lugar de la obra, una placa o inscripción que señale que fue realizada con recursos públicos y el costo de la misma.</w:t>
            </w:r>
          </w:p>
          <w:p w14:paraId="4C4C6EC9" w14:textId="77777777" w:rsidR="007F0D77" w:rsidRPr="008238CD" w:rsidRDefault="007F0D77" w:rsidP="007F0D77">
            <w:pPr>
              <w:spacing w:after="0" w:line="240" w:lineRule="auto"/>
              <w:rPr>
                <w:rFonts w:ascii="Candara" w:eastAsia="Times New Roman" w:hAnsi="Candara" w:cs="Times New Roman"/>
                <w:bCs/>
                <w:i/>
                <w:iCs/>
                <w:noProof/>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2B42F30E" w14:textId="77777777" w:rsidR="007F0D77" w:rsidRPr="008238CD" w:rsidRDefault="007F0D77" w:rsidP="007F0D77">
            <w:pPr>
              <w:spacing w:after="240"/>
              <w:jc w:val="both"/>
              <w:rPr>
                <w:rFonts w:ascii="Candara" w:hAnsi="Candara"/>
                <w:noProof/>
                <w:sz w:val="20"/>
                <w:szCs w:val="20"/>
              </w:rPr>
            </w:pPr>
            <w:r w:rsidRPr="008238CD">
              <w:rPr>
                <w:rFonts w:ascii="Candara" w:hAnsi="Candara"/>
                <w:i/>
                <w:noProof/>
                <w:sz w:val="20"/>
                <w:szCs w:val="20"/>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8238CD">
              <w:rPr>
                <w:rFonts w:ascii="Candara" w:hAnsi="Candara"/>
                <w:noProof/>
                <w:sz w:val="20"/>
                <w:szCs w:val="20"/>
              </w:rPr>
              <w:t>.</w:t>
            </w:r>
          </w:p>
        </w:tc>
        <w:tc>
          <w:tcPr>
            <w:tcW w:w="1134" w:type="dxa"/>
            <w:tcBorders>
              <w:top w:val="single" w:sz="4" w:space="0" w:color="auto"/>
              <w:left w:val="nil"/>
              <w:bottom w:val="single" w:sz="4" w:space="0" w:color="auto"/>
              <w:right w:val="nil"/>
            </w:tcBorders>
            <w:vAlign w:val="center"/>
          </w:tcPr>
          <w:p w14:paraId="4273385A" w14:textId="3D63AE2F" w:rsidR="007F0D77" w:rsidRPr="008238CD" w:rsidRDefault="002B4782" w:rsidP="00E70DE3">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 xml:space="preserve"> </w:t>
            </w:r>
            <w:r w:rsidR="007F0D77" w:rsidRPr="008238CD">
              <w:rPr>
                <w:rFonts w:ascii="Candara" w:eastAsia="Times New Roman" w:hAnsi="Candara" w:cs="Times New Roman"/>
                <w:noProof/>
                <w:sz w:val="20"/>
                <w:szCs w:val="20"/>
              </w:rPr>
              <w:t>Aplica</w:t>
            </w:r>
          </w:p>
        </w:tc>
        <w:tc>
          <w:tcPr>
            <w:tcW w:w="2977" w:type="dxa"/>
            <w:tcBorders>
              <w:top w:val="single" w:sz="4" w:space="0" w:color="auto"/>
              <w:left w:val="single" w:sz="4" w:space="0" w:color="auto"/>
              <w:bottom w:val="single" w:sz="4" w:space="0" w:color="auto"/>
              <w:right w:val="single" w:sz="4" w:space="0" w:color="auto"/>
            </w:tcBorders>
            <w:vAlign w:val="center"/>
          </w:tcPr>
          <w:p w14:paraId="5945AD7C" w14:textId="7EFF9925" w:rsidR="007F0D77" w:rsidRPr="008238CD" w:rsidRDefault="007F0D77" w:rsidP="007F0D77">
            <w:pPr>
              <w:spacing w:after="0" w:line="240" w:lineRule="auto"/>
              <w:rPr>
                <w:rFonts w:ascii="Candara" w:eastAsia="Times New Roman" w:hAnsi="Candara" w:cs="Times New Roman"/>
                <w:noProof/>
                <w:sz w:val="20"/>
                <w:szCs w:val="20"/>
              </w:rPr>
            </w:pPr>
          </w:p>
        </w:tc>
        <w:tc>
          <w:tcPr>
            <w:tcW w:w="1559" w:type="dxa"/>
            <w:tcBorders>
              <w:top w:val="single" w:sz="4" w:space="0" w:color="auto"/>
              <w:left w:val="nil"/>
              <w:bottom w:val="single" w:sz="4" w:space="0" w:color="auto"/>
              <w:right w:val="nil"/>
            </w:tcBorders>
            <w:vAlign w:val="center"/>
          </w:tcPr>
          <w:p w14:paraId="611D5140" w14:textId="473AB963" w:rsidR="007F0D77" w:rsidRPr="008238CD" w:rsidRDefault="00130653" w:rsidP="00CB2A0A">
            <w:pPr>
              <w:spacing w:after="0" w:line="240" w:lineRule="auto"/>
              <w:jc w:val="center"/>
              <w:rPr>
                <w:rFonts w:ascii="Candara" w:eastAsia="Times New Roman" w:hAnsi="Candara" w:cs="Times New Roman"/>
                <w:noProof/>
                <w:sz w:val="20"/>
                <w:szCs w:val="20"/>
              </w:rPr>
            </w:pPr>
            <w:r w:rsidRPr="008238CD">
              <w:rPr>
                <w:rFonts w:ascii="Candara" w:eastAsia="Times New Roman" w:hAnsi="Candara" w:cs="Times New Roman"/>
                <w:noProof/>
                <w:sz w:val="20"/>
                <w:szCs w:val="20"/>
              </w:rPr>
              <w:t>Subdirección de Planeación y Vinculación</w:t>
            </w:r>
          </w:p>
        </w:tc>
        <w:tc>
          <w:tcPr>
            <w:tcW w:w="3261" w:type="dxa"/>
            <w:tcBorders>
              <w:top w:val="single" w:sz="4" w:space="0" w:color="auto"/>
              <w:left w:val="single" w:sz="4" w:space="0" w:color="auto"/>
              <w:bottom w:val="single" w:sz="4" w:space="0" w:color="auto"/>
              <w:right w:val="single" w:sz="4" w:space="0" w:color="auto"/>
            </w:tcBorders>
            <w:vAlign w:val="center"/>
          </w:tcPr>
          <w:p w14:paraId="3CC2F0F9" w14:textId="77777777" w:rsidR="007F0D77" w:rsidRPr="008238CD" w:rsidRDefault="007F0D77" w:rsidP="007F0D77">
            <w:pPr>
              <w:pStyle w:val="Ttulo3"/>
              <w:spacing w:after="240"/>
              <w:rPr>
                <w:rFonts w:ascii="Candara" w:hAnsi="Candara"/>
                <w:b w:val="0"/>
                <w:noProof/>
                <w:color w:val="auto"/>
                <w:sz w:val="20"/>
                <w:szCs w:val="20"/>
                <w:lang w:val="es-MX"/>
              </w:rPr>
            </w:pPr>
            <w:r w:rsidRPr="008238CD">
              <w:rPr>
                <w:rFonts w:ascii="Candara" w:hAnsi="Candara"/>
                <w:b w:val="0"/>
                <w:noProof/>
                <w:color w:val="auto"/>
                <w:sz w:val="20"/>
                <w:szCs w:val="20"/>
                <w:lang w:val="es-MX"/>
              </w:rPr>
              <w:t>Formato  36 LTO_Art_36</w:t>
            </w:r>
          </w:p>
        </w:tc>
      </w:tr>
    </w:tbl>
    <w:p w14:paraId="1C452462" w14:textId="77777777" w:rsidR="009A0B8A" w:rsidRPr="008238CD" w:rsidRDefault="009A0B8A" w:rsidP="0086030A">
      <w:pPr>
        <w:rPr>
          <w:rFonts w:ascii="Candara" w:hAnsi="Candara"/>
          <w:b/>
          <w:noProof/>
          <w:sz w:val="18"/>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242"/>
        <w:gridCol w:w="4242"/>
      </w:tblGrid>
      <w:tr w:rsidR="00117661" w:rsidRPr="008238CD" w14:paraId="4DAD8F6A" w14:textId="77777777" w:rsidTr="00C4173D">
        <w:trPr>
          <w:trHeight w:val="709"/>
          <w:jc w:val="right"/>
        </w:trPr>
        <w:tc>
          <w:tcPr>
            <w:tcW w:w="4241" w:type="dxa"/>
          </w:tcPr>
          <w:p w14:paraId="23917D26"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mc:AlternateContent>
                <mc:Choice Requires="wps">
                  <w:drawing>
                    <wp:anchor distT="0" distB="0" distL="114300" distR="114300" simplePos="0" relativeHeight="251661312" behindDoc="0" locked="0" layoutInCell="1" allowOverlap="1" wp14:anchorId="6046BD9A" wp14:editId="14E49909">
                      <wp:simplePos x="0" y="0"/>
                      <wp:positionH relativeFrom="column">
                        <wp:posOffset>-24130</wp:posOffset>
                      </wp:positionH>
                      <wp:positionV relativeFrom="paragraph">
                        <wp:posOffset>415290</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B3703"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2.7pt" to="11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" strokecolor="#4579b8 [3044]"/>
                  </w:pict>
                </mc:Fallback>
              </mc:AlternateContent>
            </w:r>
            <w:r w:rsidRPr="008238CD">
              <w:rPr>
                <w:rFonts w:ascii="Candara" w:eastAsia="Calibri" w:hAnsi="Candara" w:cs="Times New Roman"/>
                <w:noProof/>
                <w:sz w:val="18"/>
              </w:rPr>
              <w:t>Elaboró</w:t>
            </w:r>
          </w:p>
        </w:tc>
        <w:tc>
          <w:tcPr>
            <w:tcW w:w="4242" w:type="dxa"/>
          </w:tcPr>
          <w:p w14:paraId="1F7AE177"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mc:AlternateContent>
                <mc:Choice Requires="wps">
                  <w:drawing>
                    <wp:anchor distT="0" distB="0" distL="114300" distR="114300" simplePos="0" relativeHeight="251659264" behindDoc="0" locked="0" layoutInCell="1" allowOverlap="1" wp14:anchorId="20CFAAD0" wp14:editId="59D8BE69">
                      <wp:simplePos x="0" y="0"/>
                      <wp:positionH relativeFrom="column">
                        <wp:posOffset>-7620</wp:posOffset>
                      </wp:positionH>
                      <wp:positionV relativeFrom="paragraph">
                        <wp:posOffset>438150</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13AD8"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4.5pt" to="1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" strokecolor="#4579b8 [3044]"/>
                  </w:pict>
                </mc:Fallback>
              </mc:AlternateContent>
            </w:r>
            <w:r w:rsidRPr="008238CD">
              <w:rPr>
                <w:rFonts w:ascii="Candara" w:eastAsia="Calibri" w:hAnsi="Candara" w:cs="Times New Roman"/>
                <w:noProof/>
                <w:sz w:val="18"/>
              </w:rPr>
              <w:t>Supervisó</w:t>
            </w:r>
          </w:p>
        </w:tc>
        <w:tc>
          <w:tcPr>
            <w:tcW w:w="4242" w:type="dxa"/>
          </w:tcPr>
          <w:p w14:paraId="482850B8"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mc:AlternateContent>
                <mc:Choice Requires="wps">
                  <w:drawing>
                    <wp:anchor distT="0" distB="0" distL="114300" distR="114300" simplePos="0" relativeHeight="251660288" behindDoc="0" locked="0" layoutInCell="1" allowOverlap="1" wp14:anchorId="6B0D9B9B" wp14:editId="041784DF">
                      <wp:simplePos x="0" y="0"/>
                      <wp:positionH relativeFrom="column">
                        <wp:posOffset>-14605</wp:posOffset>
                      </wp:positionH>
                      <wp:positionV relativeFrom="paragraph">
                        <wp:posOffset>424815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A7B444"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3.45pt" to="127.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" strokecolor="#4579b8 [3044]"/>
                  </w:pict>
                </mc:Fallback>
              </mc:AlternateContent>
            </w:r>
            <w:r w:rsidRPr="008238CD">
              <w:rPr>
                <w:rFonts w:ascii="Candara" w:eastAsia="Calibri" w:hAnsi="Candara" w:cs="Times New Roman"/>
                <w:noProof/>
                <w:sz w:val="18"/>
              </w:rPr>
              <w:t>Autorizó</w:t>
            </w:r>
          </w:p>
        </w:tc>
      </w:tr>
      <w:tr w:rsidR="00117661" w:rsidRPr="008238CD" w14:paraId="6E744789" w14:textId="77777777" w:rsidTr="00C4173D">
        <w:trPr>
          <w:trHeight w:val="127"/>
          <w:jc w:val="right"/>
        </w:trPr>
        <w:tc>
          <w:tcPr>
            <w:tcW w:w="4241" w:type="dxa"/>
          </w:tcPr>
          <w:p w14:paraId="1663B6EB"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Lic. Thomas Aguilar Mendoza</w:t>
            </w:r>
          </w:p>
          <w:p w14:paraId="0A6D0DF2"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Jefe del Departamento de Quejas y Denuncias</w:t>
            </w:r>
          </w:p>
        </w:tc>
        <w:tc>
          <w:tcPr>
            <w:tcW w:w="4242" w:type="dxa"/>
          </w:tcPr>
          <w:p w14:paraId="14BCB5B6"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Lic. Lucila Martínez Altamirano</w:t>
            </w:r>
          </w:p>
          <w:p w14:paraId="2693D4D2"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Sub Directora Jurídica</w:t>
            </w:r>
          </w:p>
        </w:tc>
        <w:tc>
          <w:tcPr>
            <w:tcW w:w="4242" w:type="dxa"/>
          </w:tcPr>
          <w:p w14:paraId="10583DA1"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Lic. Ricardo Dorantes Jiménez</w:t>
            </w:r>
          </w:p>
          <w:p w14:paraId="24410BF4" w14:textId="77777777" w:rsidR="00117661" w:rsidRPr="008238CD" w:rsidRDefault="00117661" w:rsidP="00C4173D">
            <w:pPr>
              <w:jc w:val="both"/>
              <w:rPr>
                <w:rFonts w:ascii="Candara" w:eastAsia="Calibri" w:hAnsi="Candara" w:cs="Times New Roman"/>
                <w:noProof/>
                <w:sz w:val="18"/>
              </w:rPr>
            </w:pPr>
            <w:r w:rsidRPr="008238CD">
              <w:rPr>
                <w:rFonts w:ascii="Candara" w:eastAsia="Calibri" w:hAnsi="Candara" w:cs="Times New Roman"/>
                <w:noProof/>
                <w:sz w:val="18"/>
              </w:rPr>
              <w:t>Director de Asuntos Jurídicos</w:t>
            </w:r>
          </w:p>
        </w:tc>
      </w:tr>
      <w:tr w:rsidR="00117661" w:rsidRPr="008238CD" w14:paraId="4C5B18CC" w14:textId="77777777" w:rsidTr="00C4173D">
        <w:trPr>
          <w:trHeight w:val="709"/>
          <w:jc w:val="right"/>
        </w:trPr>
        <w:tc>
          <w:tcPr>
            <w:tcW w:w="4241" w:type="dxa"/>
          </w:tcPr>
          <w:p w14:paraId="7DE93FF0" w14:textId="77777777" w:rsidR="00117661" w:rsidRPr="008238CD" w:rsidRDefault="00117661" w:rsidP="00C4173D">
            <w:pPr>
              <w:jc w:val="both"/>
              <w:rPr>
                <w:rFonts w:ascii="Calibri Light" w:eastAsia="Calibri" w:hAnsi="Calibri Light" w:cs="Times New Roman"/>
                <w:noProof/>
                <w:sz w:val="18"/>
              </w:rPr>
            </w:pPr>
          </w:p>
        </w:tc>
        <w:tc>
          <w:tcPr>
            <w:tcW w:w="4242" w:type="dxa"/>
          </w:tcPr>
          <w:p w14:paraId="7846CD0D" w14:textId="77777777" w:rsidR="00117661" w:rsidRPr="008238CD" w:rsidRDefault="00117661" w:rsidP="00C4173D">
            <w:pPr>
              <w:jc w:val="both"/>
              <w:rPr>
                <w:rFonts w:ascii="Calibri Light" w:eastAsia="Calibri" w:hAnsi="Calibri Light" w:cs="Times New Roman"/>
                <w:noProof/>
                <w:sz w:val="18"/>
              </w:rPr>
            </w:pPr>
          </w:p>
        </w:tc>
        <w:tc>
          <w:tcPr>
            <w:tcW w:w="4242" w:type="dxa"/>
            <w:hideMark/>
          </w:tcPr>
          <w:p w14:paraId="4F355718" w14:textId="77777777" w:rsidR="00117661" w:rsidRPr="008238CD" w:rsidRDefault="00117661" w:rsidP="00C4173D">
            <w:pPr>
              <w:jc w:val="both"/>
              <w:rPr>
                <w:rFonts w:ascii="Calibri Light" w:eastAsia="Calibri" w:hAnsi="Calibri Light" w:cs="Times New Roman"/>
                <w:noProof/>
                <w:sz w:val="18"/>
              </w:rPr>
            </w:pPr>
          </w:p>
        </w:tc>
      </w:tr>
      <w:tr w:rsidR="00117661" w:rsidRPr="008238CD" w14:paraId="5CBD1ACB" w14:textId="77777777" w:rsidTr="00C4173D">
        <w:trPr>
          <w:trHeight w:val="185"/>
          <w:jc w:val="right"/>
        </w:trPr>
        <w:tc>
          <w:tcPr>
            <w:tcW w:w="4241" w:type="dxa"/>
          </w:tcPr>
          <w:p w14:paraId="5DD32538" w14:textId="77777777" w:rsidR="00117661" w:rsidRPr="008238CD" w:rsidRDefault="00117661" w:rsidP="00C4173D">
            <w:pPr>
              <w:jc w:val="both"/>
              <w:rPr>
                <w:rFonts w:ascii="Calibri Light" w:eastAsia="Calibri" w:hAnsi="Calibri Light" w:cs="Times New Roman"/>
                <w:noProof/>
                <w:sz w:val="18"/>
              </w:rPr>
            </w:pPr>
          </w:p>
        </w:tc>
        <w:tc>
          <w:tcPr>
            <w:tcW w:w="4242" w:type="dxa"/>
          </w:tcPr>
          <w:p w14:paraId="0847D0C1" w14:textId="77777777" w:rsidR="00117661" w:rsidRPr="008238CD" w:rsidRDefault="00117661" w:rsidP="00C4173D">
            <w:pPr>
              <w:jc w:val="both"/>
              <w:rPr>
                <w:rFonts w:ascii="Calibri Light" w:eastAsia="Calibri" w:hAnsi="Calibri Light" w:cs="Times New Roman"/>
                <w:noProof/>
                <w:sz w:val="18"/>
              </w:rPr>
            </w:pPr>
          </w:p>
        </w:tc>
        <w:tc>
          <w:tcPr>
            <w:tcW w:w="4242" w:type="dxa"/>
            <w:hideMark/>
          </w:tcPr>
          <w:p w14:paraId="462035CF" w14:textId="77777777" w:rsidR="00117661" w:rsidRPr="008238CD" w:rsidRDefault="00117661" w:rsidP="00C4173D">
            <w:pPr>
              <w:jc w:val="both"/>
              <w:rPr>
                <w:rFonts w:ascii="Calibri Light" w:eastAsia="Calibri" w:hAnsi="Calibri Light" w:cs="Times New Roman"/>
                <w:noProof/>
                <w:sz w:val="18"/>
              </w:rPr>
            </w:pPr>
          </w:p>
        </w:tc>
      </w:tr>
    </w:tbl>
    <w:p w14:paraId="5DB9BA5B" w14:textId="533DE805" w:rsidR="00117661" w:rsidRPr="007248FD" w:rsidRDefault="00117661" w:rsidP="00117661">
      <w:pPr>
        <w:jc w:val="both"/>
        <w:rPr>
          <w:rFonts w:ascii="Candara" w:hAnsi="Candara"/>
          <w:noProof/>
          <w:sz w:val="18"/>
        </w:rPr>
      </w:pPr>
      <w:r w:rsidRPr="008238CD">
        <w:rPr>
          <w:rFonts w:ascii="Candara" w:eastAsia="Calibri" w:hAnsi="Candara" w:cs="Times New Roman"/>
          <w:noProof/>
          <w:sz w:val="18"/>
        </w:rPr>
        <w:t>NOTA: La validación de la  presente  tabla de</w:t>
      </w:r>
      <w:r w:rsidRPr="008238CD">
        <w:rPr>
          <w:rFonts w:ascii="Candara" w:hAnsi="Candara"/>
          <w:noProof/>
          <w:sz w:val="18"/>
        </w:rPr>
        <w:t xml:space="preserve"> aplicabilidad</w:t>
      </w:r>
      <w:r w:rsidRPr="008238CD">
        <w:rPr>
          <w:rFonts w:ascii="Candara" w:eastAsia="Calibri" w:hAnsi="Candara" w:cs="Times New Roman"/>
          <w:noProof/>
          <w:sz w:val="18"/>
        </w:rPr>
        <w:t xml:space="preserve"> es susceptible de modificación por el Consejo General de este Órgano Garante con base en las disposiciones legales aplicables. </w:t>
      </w:r>
      <w:r w:rsidRPr="008238CD">
        <w:rPr>
          <w:rFonts w:ascii="Candara" w:hAnsi="Candara"/>
          <w:noProof/>
          <w:sz w:val="18"/>
        </w:rPr>
        <w:t xml:space="preserve">Oaxaca de Juárez, Oaxaca, </w:t>
      </w:r>
      <w:r w:rsidR="008238CD">
        <w:rPr>
          <w:rFonts w:ascii="Candara" w:hAnsi="Candara"/>
          <w:noProof/>
          <w:sz w:val="18"/>
        </w:rPr>
        <w:t>agosto</w:t>
      </w:r>
      <w:r w:rsidRPr="008238CD">
        <w:rPr>
          <w:rFonts w:ascii="Candara" w:hAnsi="Candara"/>
          <w:noProof/>
          <w:sz w:val="18"/>
        </w:rPr>
        <w:t xml:space="preserve"> </w:t>
      </w:r>
      <w:r w:rsidR="008238CD">
        <w:rPr>
          <w:rFonts w:ascii="Candara" w:hAnsi="Candara"/>
          <w:noProof/>
          <w:sz w:val="18"/>
        </w:rPr>
        <w:t xml:space="preserve"> 20</w:t>
      </w:r>
      <w:r w:rsidRPr="008238CD">
        <w:rPr>
          <w:rFonts w:ascii="Candara" w:hAnsi="Candara"/>
          <w:noProof/>
          <w:sz w:val="18"/>
        </w:rPr>
        <w:t xml:space="preserve"> de 2018.</w:t>
      </w:r>
    </w:p>
    <w:p w14:paraId="392F2261" w14:textId="77777777" w:rsidR="009974A3" w:rsidRPr="007248FD" w:rsidRDefault="009974A3" w:rsidP="00117661">
      <w:pPr>
        <w:jc w:val="both"/>
        <w:rPr>
          <w:rFonts w:ascii="Candara" w:hAnsi="Candara"/>
          <w:b/>
          <w:noProof/>
          <w:sz w:val="18"/>
        </w:rPr>
      </w:pPr>
    </w:p>
    <w:sectPr w:rsidR="009974A3" w:rsidRPr="007248FD" w:rsidSect="00166C6D">
      <w:headerReference w:type="default" r:id="rId9"/>
      <w:footerReference w:type="default" r:id="rId10"/>
      <w:pgSz w:w="15840" w:h="12240" w:orient="landscape"/>
      <w:pgMar w:top="1276"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F1EF" w14:textId="77777777" w:rsidR="005B3E73" w:rsidRDefault="005B3E73" w:rsidP="00EB2BF3">
      <w:pPr>
        <w:spacing w:after="0" w:line="240" w:lineRule="auto"/>
      </w:pPr>
      <w:r>
        <w:separator/>
      </w:r>
    </w:p>
  </w:endnote>
  <w:endnote w:type="continuationSeparator" w:id="0">
    <w:p w14:paraId="6F8466B0" w14:textId="77777777" w:rsidR="005B3E73" w:rsidRDefault="005B3E73"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14:paraId="6482824E" w14:textId="72519CBF" w:rsidR="00612730" w:rsidRDefault="00612730">
        <w:pPr>
          <w:pStyle w:val="Piedepgina"/>
          <w:jc w:val="right"/>
        </w:pPr>
        <w:r>
          <w:fldChar w:fldCharType="begin"/>
        </w:r>
        <w:r>
          <w:instrText>PAGE   \* MERGEFORMAT</w:instrText>
        </w:r>
        <w:r>
          <w:fldChar w:fldCharType="separate"/>
        </w:r>
        <w:r w:rsidR="002B5E29" w:rsidRPr="002B5E29">
          <w:rPr>
            <w:noProof/>
            <w:lang w:val="es-ES"/>
          </w:rPr>
          <w:t>12</w:t>
        </w:r>
        <w:r>
          <w:rPr>
            <w:noProof/>
            <w:lang w:val="es-ES"/>
          </w:rPr>
          <w:fldChar w:fldCharType="end"/>
        </w:r>
      </w:p>
    </w:sdtContent>
  </w:sdt>
  <w:p w14:paraId="7DCDD2A2" w14:textId="77777777" w:rsidR="00612730" w:rsidRDefault="00612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6A69" w14:textId="77777777" w:rsidR="005B3E73" w:rsidRDefault="005B3E73" w:rsidP="00EB2BF3">
      <w:pPr>
        <w:spacing w:after="0" w:line="240" w:lineRule="auto"/>
      </w:pPr>
      <w:r>
        <w:separator/>
      </w:r>
    </w:p>
  </w:footnote>
  <w:footnote w:type="continuationSeparator" w:id="0">
    <w:p w14:paraId="0AF32E4C" w14:textId="77777777" w:rsidR="005B3E73" w:rsidRDefault="005B3E73"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5F16" w14:textId="77777777" w:rsidR="00612730" w:rsidRDefault="00612730">
    <w:pPr>
      <w:pStyle w:val="Encabezado"/>
    </w:pPr>
  </w:p>
  <w:p w14:paraId="64FAB5B8" w14:textId="77777777" w:rsidR="00612730" w:rsidRDefault="00612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697"/>
    <w:multiLevelType w:val="multilevel"/>
    <w:tmpl w:val="CD666F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3A90764"/>
    <w:multiLevelType w:val="hybridMultilevel"/>
    <w:tmpl w:val="8D2A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7C7F9B"/>
    <w:multiLevelType w:val="hybridMultilevel"/>
    <w:tmpl w:val="678E36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BC1554"/>
    <w:multiLevelType w:val="hybridMultilevel"/>
    <w:tmpl w:val="12CEF0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B52FED"/>
    <w:multiLevelType w:val="hybridMultilevel"/>
    <w:tmpl w:val="C4D24BB2"/>
    <w:lvl w:ilvl="0" w:tplc="4DA2A0EC">
      <w:start w:val="4"/>
      <w:numFmt w:val="upperRoman"/>
      <w:lvlText w:val="%1."/>
      <w:lvlJc w:val="left"/>
      <w:pPr>
        <w:ind w:left="7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B5EE6FC">
      <w:start w:val="1"/>
      <w:numFmt w:val="lowerLetter"/>
      <w:lvlText w:val="%2"/>
      <w:lvlJc w:val="left"/>
      <w:pPr>
        <w:ind w:left="10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8E2AFD2">
      <w:start w:val="1"/>
      <w:numFmt w:val="lowerRoman"/>
      <w:lvlText w:val="%3"/>
      <w:lvlJc w:val="left"/>
      <w:pPr>
        <w:ind w:left="18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3F24D68">
      <w:start w:val="1"/>
      <w:numFmt w:val="decimal"/>
      <w:lvlText w:val="%4"/>
      <w:lvlJc w:val="left"/>
      <w:pPr>
        <w:ind w:left="25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1865FEA">
      <w:start w:val="1"/>
      <w:numFmt w:val="lowerLetter"/>
      <w:lvlText w:val="%5"/>
      <w:lvlJc w:val="left"/>
      <w:pPr>
        <w:ind w:left="32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400BBDC">
      <w:start w:val="1"/>
      <w:numFmt w:val="lowerRoman"/>
      <w:lvlText w:val="%6"/>
      <w:lvlJc w:val="left"/>
      <w:pPr>
        <w:ind w:left="39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6C4C146">
      <w:start w:val="1"/>
      <w:numFmt w:val="decimal"/>
      <w:lvlText w:val="%7"/>
      <w:lvlJc w:val="left"/>
      <w:pPr>
        <w:ind w:left="46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B522208">
      <w:start w:val="1"/>
      <w:numFmt w:val="lowerLetter"/>
      <w:lvlText w:val="%8"/>
      <w:lvlJc w:val="left"/>
      <w:pPr>
        <w:ind w:left="5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9241BFC">
      <w:start w:val="1"/>
      <w:numFmt w:val="lowerRoman"/>
      <w:lvlText w:val="%9"/>
      <w:lvlJc w:val="left"/>
      <w:pPr>
        <w:ind w:left="6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3DAE"/>
    <w:rsid w:val="00013DC3"/>
    <w:rsid w:val="00024268"/>
    <w:rsid w:val="00027740"/>
    <w:rsid w:val="00031522"/>
    <w:rsid w:val="00037630"/>
    <w:rsid w:val="00040E3E"/>
    <w:rsid w:val="00042E3D"/>
    <w:rsid w:val="00043FEB"/>
    <w:rsid w:val="00045A4B"/>
    <w:rsid w:val="000475C1"/>
    <w:rsid w:val="00066A83"/>
    <w:rsid w:val="00071D8D"/>
    <w:rsid w:val="00076BC3"/>
    <w:rsid w:val="000774D7"/>
    <w:rsid w:val="00081FAB"/>
    <w:rsid w:val="000826F1"/>
    <w:rsid w:val="00096901"/>
    <w:rsid w:val="000A57A9"/>
    <w:rsid w:val="000B07BF"/>
    <w:rsid w:val="000C4DD0"/>
    <w:rsid w:val="000C76E3"/>
    <w:rsid w:val="000D4A74"/>
    <w:rsid w:val="000E0289"/>
    <w:rsid w:val="000E7563"/>
    <w:rsid w:val="000F02B3"/>
    <w:rsid w:val="000F039E"/>
    <w:rsid w:val="000F3796"/>
    <w:rsid w:val="000F3E4C"/>
    <w:rsid w:val="000F7861"/>
    <w:rsid w:val="00117661"/>
    <w:rsid w:val="001240CC"/>
    <w:rsid w:val="001250BD"/>
    <w:rsid w:val="00127BA4"/>
    <w:rsid w:val="00130653"/>
    <w:rsid w:val="0013410F"/>
    <w:rsid w:val="00136CFB"/>
    <w:rsid w:val="00143529"/>
    <w:rsid w:val="001463D7"/>
    <w:rsid w:val="001464CF"/>
    <w:rsid w:val="00156361"/>
    <w:rsid w:val="0016057C"/>
    <w:rsid w:val="00162198"/>
    <w:rsid w:val="00164F60"/>
    <w:rsid w:val="00166C6D"/>
    <w:rsid w:val="001934C2"/>
    <w:rsid w:val="001A0126"/>
    <w:rsid w:val="001A5308"/>
    <w:rsid w:val="001B1A08"/>
    <w:rsid w:val="001B3712"/>
    <w:rsid w:val="001B73FD"/>
    <w:rsid w:val="001C2A7A"/>
    <w:rsid w:val="001C2DFF"/>
    <w:rsid w:val="001C564C"/>
    <w:rsid w:val="001C5AD5"/>
    <w:rsid w:val="001D71C3"/>
    <w:rsid w:val="001E30C2"/>
    <w:rsid w:val="001F2F6B"/>
    <w:rsid w:val="002066A2"/>
    <w:rsid w:val="00207854"/>
    <w:rsid w:val="0021012C"/>
    <w:rsid w:val="00211355"/>
    <w:rsid w:val="00215C92"/>
    <w:rsid w:val="00231E80"/>
    <w:rsid w:val="00235B6C"/>
    <w:rsid w:val="00236BC0"/>
    <w:rsid w:val="002404B5"/>
    <w:rsid w:val="0024344B"/>
    <w:rsid w:val="00243E61"/>
    <w:rsid w:val="0024455E"/>
    <w:rsid w:val="00251753"/>
    <w:rsid w:val="00252ADA"/>
    <w:rsid w:val="002602DC"/>
    <w:rsid w:val="00260CE5"/>
    <w:rsid w:val="002779FD"/>
    <w:rsid w:val="0028096A"/>
    <w:rsid w:val="00282044"/>
    <w:rsid w:val="0028233D"/>
    <w:rsid w:val="00283515"/>
    <w:rsid w:val="002838AD"/>
    <w:rsid w:val="00293884"/>
    <w:rsid w:val="00297A36"/>
    <w:rsid w:val="002A1093"/>
    <w:rsid w:val="002B1AFF"/>
    <w:rsid w:val="002B4782"/>
    <w:rsid w:val="002B5E29"/>
    <w:rsid w:val="002C4927"/>
    <w:rsid w:val="002C5ED4"/>
    <w:rsid w:val="002D0C0C"/>
    <w:rsid w:val="002D1C17"/>
    <w:rsid w:val="002D7729"/>
    <w:rsid w:val="002E0B23"/>
    <w:rsid w:val="002E743D"/>
    <w:rsid w:val="002F0D38"/>
    <w:rsid w:val="002F1258"/>
    <w:rsid w:val="002F30F9"/>
    <w:rsid w:val="002F34FF"/>
    <w:rsid w:val="003059CD"/>
    <w:rsid w:val="00305D98"/>
    <w:rsid w:val="00306017"/>
    <w:rsid w:val="00312F35"/>
    <w:rsid w:val="003133B9"/>
    <w:rsid w:val="00325F56"/>
    <w:rsid w:val="003262F7"/>
    <w:rsid w:val="00334379"/>
    <w:rsid w:val="00342BA0"/>
    <w:rsid w:val="0034728F"/>
    <w:rsid w:val="003479A1"/>
    <w:rsid w:val="003511A0"/>
    <w:rsid w:val="00351FC7"/>
    <w:rsid w:val="0035573C"/>
    <w:rsid w:val="00370701"/>
    <w:rsid w:val="00381024"/>
    <w:rsid w:val="003856C5"/>
    <w:rsid w:val="003909AD"/>
    <w:rsid w:val="003A09CF"/>
    <w:rsid w:val="003B692A"/>
    <w:rsid w:val="003C1ED5"/>
    <w:rsid w:val="003C3C43"/>
    <w:rsid w:val="003C762E"/>
    <w:rsid w:val="003D4BC1"/>
    <w:rsid w:val="003E0DA0"/>
    <w:rsid w:val="003E13B0"/>
    <w:rsid w:val="003E2C76"/>
    <w:rsid w:val="003E6E63"/>
    <w:rsid w:val="003F3DC0"/>
    <w:rsid w:val="003F5988"/>
    <w:rsid w:val="0040250B"/>
    <w:rsid w:val="00402656"/>
    <w:rsid w:val="00406698"/>
    <w:rsid w:val="00410276"/>
    <w:rsid w:val="00410B7F"/>
    <w:rsid w:val="00415858"/>
    <w:rsid w:val="004244B8"/>
    <w:rsid w:val="0043581C"/>
    <w:rsid w:val="004410D3"/>
    <w:rsid w:val="0044400A"/>
    <w:rsid w:val="00451310"/>
    <w:rsid w:val="00452FB5"/>
    <w:rsid w:val="004555B5"/>
    <w:rsid w:val="00455D6B"/>
    <w:rsid w:val="00457D17"/>
    <w:rsid w:val="0046056C"/>
    <w:rsid w:val="00464CE4"/>
    <w:rsid w:val="00465309"/>
    <w:rsid w:val="004709EB"/>
    <w:rsid w:val="00470DBA"/>
    <w:rsid w:val="00473B22"/>
    <w:rsid w:val="00475B42"/>
    <w:rsid w:val="00477025"/>
    <w:rsid w:val="004828A2"/>
    <w:rsid w:val="00483630"/>
    <w:rsid w:val="004973C4"/>
    <w:rsid w:val="004A59DF"/>
    <w:rsid w:val="004A77C3"/>
    <w:rsid w:val="004B1C35"/>
    <w:rsid w:val="004B23D1"/>
    <w:rsid w:val="004C01E6"/>
    <w:rsid w:val="004C7BD3"/>
    <w:rsid w:val="004D0CF7"/>
    <w:rsid w:val="004D1952"/>
    <w:rsid w:val="004D7C14"/>
    <w:rsid w:val="004E3520"/>
    <w:rsid w:val="004F08BD"/>
    <w:rsid w:val="005164ED"/>
    <w:rsid w:val="00530FC6"/>
    <w:rsid w:val="0053567F"/>
    <w:rsid w:val="00535D22"/>
    <w:rsid w:val="005417DC"/>
    <w:rsid w:val="00550EEB"/>
    <w:rsid w:val="005610FF"/>
    <w:rsid w:val="005647A5"/>
    <w:rsid w:val="00564E7F"/>
    <w:rsid w:val="005765AE"/>
    <w:rsid w:val="00586D04"/>
    <w:rsid w:val="00592A04"/>
    <w:rsid w:val="00594E54"/>
    <w:rsid w:val="0059647F"/>
    <w:rsid w:val="005A3DB1"/>
    <w:rsid w:val="005A5133"/>
    <w:rsid w:val="005B3364"/>
    <w:rsid w:val="005B3E73"/>
    <w:rsid w:val="005B619B"/>
    <w:rsid w:val="005C35D9"/>
    <w:rsid w:val="005C6237"/>
    <w:rsid w:val="005D5ACD"/>
    <w:rsid w:val="005D5B63"/>
    <w:rsid w:val="005F0CA3"/>
    <w:rsid w:val="005F6095"/>
    <w:rsid w:val="005F641F"/>
    <w:rsid w:val="005F745E"/>
    <w:rsid w:val="006006C3"/>
    <w:rsid w:val="006028A3"/>
    <w:rsid w:val="0060302D"/>
    <w:rsid w:val="00612730"/>
    <w:rsid w:val="006150BE"/>
    <w:rsid w:val="00617F4A"/>
    <w:rsid w:val="00630490"/>
    <w:rsid w:val="00631E99"/>
    <w:rsid w:val="00631F9E"/>
    <w:rsid w:val="00636C45"/>
    <w:rsid w:val="00637C34"/>
    <w:rsid w:val="00643DFB"/>
    <w:rsid w:val="0064604C"/>
    <w:rsid w:val="00646477"/>
    <w:rsid w:val="00651298"/>
    <w:rsid w:val="00652BE8"/>
    <w:rsid w:val="00653CA2"/>
    <w:rsid w:val="006560A8"/>
    <w:rsid w:val="006571CF"/>
    <w:rsid w:val="00657231"/>
    <w:rsid w:val="00657FCD"/>
    <w:rsid w:val="00665EB9"/>
    <w:rsid w:val="006672D9"/>
    <w:rsid w:val="00670199"/>
    <w:rsid w:val="00670DEE"/>
    <w:rsid w:val="0067334D"/>
    <w:rsid w:val="00675C89"/>
    <w:rsid w:val="00676CB5"/>
    <w:rsid w:val="006827B6"/>
    <w:rsid w:val="00691467"/>
    <w:rsid w:val="006939A1"/>
    <w:rsid w:val="00697C7A"/>
    <w:rsid w:val="006A73D4"/>
    <w:rsid w:val="006B2898"/>
    <w:rsid w:val="006B3889"/>
    <w:rsid w:val="006B43BF"/>
    <w:rsid w:val="006C35E5"/>
    <w:rsid w:val="006D09C6"/>
    <w:rsid w:val="006D1544"/>
    <w:rsid w:val="006D21EB"/>
    <w:rsid w:val="006D6BB6"/>
    <w:rsid w:val="006E346C"/>
    <w:rsid w:val="006E5DE3"/>
    <w:rsid w:val="006E7E5C"/>
    <w:rsid w:val="006F1650"/>
    <w:rsid w:val="00700FE3"/>
    <w:rsid w:val="00703C26"/>
    <w:rsid w:val="007132B1"/>
    <w:rsid w:val="00713688"/>
    <w:rsid w:val="00714947"/>
    <w:rsid w:val="00715809"/>
    <w:rsid w:val="00716868"/>
    <w:rsid w:val="00716A82"/>
    <w:rsid w:val="0071791C"/>
    <w:rsid w:val="00722639"/>
    <w:rsid w:val="007240C0"/>
    <w:rsid w:val="007248FD"/>
    <w:rsid w:val="00730A2C"/>
    <w:rsid w:val="00737DE1"/>
    <w:rsid w:val="00750F25"/>
    <w:rsid w:val="00753598"/>
    <w:rsid w:val="007633D0"/>
    <w:rsid w:val="0077488C"/>
    <w:rsid w:val="0077720D"/>
    <w:rsid w:val="00792DEE"/>
    <w:rsid w:val="00796969"/>
    <w:rsid w:val="007A0690"/>
    <w:rsid w:val="007A2538"/>
    <w:rsid w:val="007A2606"/>
    <w:rsid w:val="007A4AF2"/>
    <w:rsid w:val="007B61FD"/>
    <w:rsid w:val="007C2A98"/>
    <w:rsid w:val="007D1EB0"/>
    <w:rsid w:val="007E32FE"/>
    <w:rsid w:val="007E7D05"/>
    <w:rsid w:val="007F0D77"/>
    <w:rsid w:val="007F38FF"/>
    <w:rsid w:val="007F409A"/>
    <w:rsid w:val="007F601D"/>
    <w:rsid w:val="00800620"/>
    <w:rsid w:val="00807F43"/>
    <w:rsid w:val="008238CD"/>
    <w:rsid w:val="00824C7B"/>
    <w:rsid w:val="00825A2B"/>
    <w:rsid w:val="00833AD9"/>
    <w:rsid w:val="00834EE3"/>
    <w:rsid w:val="008375A5"/>
    <w:rsid w:val="008417E9"/>
    <w:rsid w:val="00847EE1"/>
    <w:rsid w:val="00850E48"/>
    <w:rsid w:val="0085175D"/>
    <w:rsid w:val="00853BF0"/>
    <w:rsid w:val="0086030A"/>
    <w:rsid w:val="00860BAA"/>
    <w:rsid w:val="0086267C"/>
    <w:rsid w:val="00862BC1"/>
    <w:rsid w:val="00864F79"/>
    <w:rsid w:val="008660BF"/>
    <w:rsid w:val="0087100B"/>
    <w:rsid w:val="00893F23"/>
    <w:rsid w:val="0089459E"/>
    <w:rsid w:val="008975A3"/>
    <w:rsid w:val="008A5A4F"/>
    <w:rsid w:val="008B60F4"/>
    <w:rsid w:val="008E3180"/>
    <w:rsid w:val="008E41C4"/>
    <w:rsid w:val="008F529E"/>
    <w:rsid w:val="009044F0"/>
    <w:rsid w:val="009103D0"/>
    <w:rsid w:val="00916A94"/>
    <w:rsid w:val="00917991"/>
    <w:rsid w:val="00921EBE"/>
    <w:rsid w:val="00927005"/>
    <w:rsid w:val="00931CF5"/>
    <w:rsid w:val="009332D7"/>
    <w:rsid w:val="009351F6"/>
    <w:rsid w:val="00942EEC"/>
    <w:rsid w:val="00950D6A"/>
    <w:rsid w:val="00960BE1"/>
    <w:rsid w:val="00961EF6"/>
    <w:rsid w:val="0096701E"/>
    <w:rsid w:val="0098047F"/>
    <w:rsid w:val="0099078E"/>
    <w:rsid w:val="009936C2"/>
    <w:rsid w:val="00995BFF"/>
    <w:rsid w:val="00996ABD"/>
    <w:rsid w:val="009974A3"/>
    <w:rsid w:val="009975EF"/>
    <w:rsid w:val="009A0B8A"/>
    <w:rsid w:val="009A3EEB"/>
    <w:rsid w:val="009A63D8"/>
    <w:rsid w:val="009A7683"/>
    <w:rsid w:val="009B1D6F"/>
    <w:rsid w:val="009B30B4"/>
    <w:rsid w:val="009C307D"/>
    <w:rsid w:val="009C7D25"/>
    <w:rsid w:val="009D52BA"/>
    <w:rsid w:val="009D668B"/>
    <w:rsid w:val="009D6F9E"/>
    <w:rsid w:val="009E3357"/>
    <w:rsid w:val="009E7FB4"/>
    <w:rsid w:val="00A05617"/>
    <w:rsid w:val="00A218CB"/>
    <w:rsid w:val="00A21B57"/>
    <w:rsid w:val="00A273F2"/>
    <w:rsid w:val="00A32E75"/>
    <w:rsid w:val="00A3353F"/>
    <w:rsid w:val="00A35D2A"/>
    <w:rsid w:val="00A40D6E"/>
    <w:rsid w:val="00A418BC"/>
    <w:rsid w:val="00A45F50"/>
    <w:rsid w:val="00A5793A"/>
    <w:rsid w:val="00A647AD"/>
    <w:rsid w:val="00A70AC3"/>
    <w:rsid w:val="00A74143"/>
    <w:rsid w:val="00A765C1"/>
    <w:rsid w:val="00A7781B"/>
    <w:rsid w:val="00A81766"/>
    <w:rsid w:val="00A8395C"/>
    <w:rsid w:val="00A902C8"/>
    <w:rsid w:val="00A943E0"/>
    <w:rsid w:val="00AA0D16"/>
    <w:rsid w:val="00AA29E8"/>
    <w:rsid w:val="00AB3253"/>
    <w:rsid w:val="00AC7CE1"/>
    <w:rsid w:val="00AE3C40"/>
    <w:rsid w:val="00AF39DA"/>
    <w:rsid w:val="00AF43A7"/>
    <w:rsid w:val="00B06DF9"/>
    <w:rsid w:val="00B11F79"/>
    <w:rsid w:val="00B12FE0"/>
    <w:rsid w:val="00B148A2"/>
    <w:rsid w:val="00B21CC7"/>
    <w:rsid w:val="00B252AA"/>
    <w:rsid w:val="00B253C4"/>
    <w:rsid w:val="00B26527"/>
    <w:rsid w:val="00B30527"/>
    <w:rsid w:val="00B33AC4"/>
    <w:rsid w:val="00B33BDB"/>
    <w:rsid w:val="00B4189F"/>
    <w:rsid w:val="00B45F8F"/>
    <w:rsid w:val="00B53710"/>
    <w:rsid w:val="00B55C32"/>
    <w:rsid w:val="00B63709"/>
    <w:rsid w:val="00B67A71"/>
    <w:rsid w:val="00B760D0"/>
    <w:rsid w:val="00B77057"/>
    <w:rsid w:val="00B77FDA"/>
    <w:rsid w:val="00B85234"/>
    <w:rsid w:val="00B9094A"/>
    <w:rsid w:val="00B91770"/>
    <w:rsid w:val="00BA0822"/>
    <w:rsid w:val="00BA0D2C"/>
    <w:rsid w:val="00BA171A"/>
    <w:rsid w:val="00BA2D80"/>
    <w:rsid w:val="00BA55CE"/>
    <w:rsid w:val="00BA5B0B"/>
    <w:rsid w:val="00BA7E0F"/>
    <w:rsid w:val="00BC1ABB"/>
    <w:rsid w:val="00BC2AED"/>
    <w:rsid w:val="00BC5728"/>
    <w:rsid w:val="00BC618B"/>
    <w:rsid w:val="00BC6712"/>
    <w:rsid w:val="00BD0CAE"/>
    <w:rsid w:val="00BD1D68"/>
    <w:rsid w:val="00BE198F"/>
    <w:rsid w:val="00BE4B9B"/>
    <w:rsid w:val="00BE51BE"/>
    <w:rsid w:val="00BE697C"/>
    <w:rsid w:val="00C17254"/>
    <w:rsid w:val="00C17A9E"/>
    <w:rsid w:val="00C207FF"/>
    <w:rsid w:val="00C23B58"/>
    <w:rsid w:val="00C32F23"/>
    <w:rsid w:val="00C33E4B"/>
    <w:rsid w:val="00C3635B"/>
    <w:rsid w:val="00C374E4"/>
    <w:rsid w:val="00C37C34"/>
    <w:rsid w:val="00C4173D"/>
    <w:rsid w:val="00C56340"/>
    <w:rsid w:val="00C56B37"/>
    <w:rsid w:val="00C57FEA"/>
    <w:rsid w:val="00C66DDE"/>
    <w:rsid w:val="00C75180"/>
    <w:rsid w:val="00C7675D"/>
    <w:rsid w:val="00C8161B"/>
    <w:rsid w:val="00C823C0"/>
    <w:rsid w:val="00C83B9D"/>
    <w:rsid w:val="00C91CCC"/>
    <w:rsid w:val="00C92C3F"/>
    <w:rsid w:val="00C92EB1"/>
    <w:rsid w:val="00C935B4"/>
    <w:rsid w:val="00C95314"/>
    <w:rsid w:val="00C97240"/>
    <w:rsid w:val="00C97DBB"/>
    <w:rsid w:val="00CA02AF"/>
    <w:rsid w:val="00CA07A1"/>
    <w:rsid w:val="00CB1052"/>
    <w:rsid w:val="00CB18AD"/>
    <w:rsid w:val="00CB2A0A"/>
    <w:rsid w:val="00CE092E"/>
    <w:rsid w:val="00CE113B"/>
    <w:rsid w:val="00CE53E4"/>
    <w:rsid w:val="00CE6958"/>
    <w:rsid w:val="00D00934"/>
    <w:rsid w:val="00D01D87"/>
    <w:rsid w:val="00D026C2"/>
    <w:rsid w:val="00D04E37"/>
    <w:rsid w:val="00D05592"/>
    <w:rsid w:val="00D0792D"/>
    <w:rsid w:val="00D1011F"/>
    <w:rsid w:val="00D13D02"/>
    <w:rsid w:val="00D15831"/>
    <w:rsid w:val="00D21686"/>
    <w:rsid w:val="00D221B3"/>
    <w:rsid w:val="00D23A81"/>
    <w:rsid w:val="00D24566"/>
    <w:rsid w:val="00D30671"/>
    <w:rsid w:val="00D428A5"/>
    <w:rsid w:val="00D44517"/>
    <w:rsid w:val="00D458ED"/>
    <w:rsid w:val="00D57F9C"/>
    <w:rsid w:val="00D60ABE"/>
    <w:rsid w:val="00D6578F"/>
    <w:rsid w:val="00D658F3"/>
    <w:rsid w:val="00D65DDC"/>
    <w:rsid w:val="00D70A05"/>
    <w:rsid w:val="00D73D4F"/>
    <w:rsid w:val="00D758D6"/>
    <w:rsid w:val="00D840AC"/>
    <w:rsid w:val="00D93F36"/>
    <w:rsid w:val="00DB3897"/>
    <w:rsid w:val="00DB47DA"/>
    <w:rsid w:val="00DE04A3"/>
    <w:rsid w:val="00DE1B44"/>
    <w:rsid w:val="00DE2A64"/>
    <w:rsid w:val="00DE4040"/>
    <w:rsid w:val="00DE5135"/>
    <w:rsid w:val="00DF2BB3"/>
    <w:rsid w:val="00DF51C9"/>
    <w:rsid w:val="00DF7DA7"/>
    <w:rsid w:val="00E029AA"/>
    <w:rsid w:val="00E02B6E"/>
    <w:rsid w:val="00E07D5E"/>
    <w:rsid w:val="00E1440E"/>
    <w:rsid w:val="00E20284"/>
    <w:rsid w:val="00E22F91"/>
    <w:rsid w:val="00E3603D"/>
    <w:rsid w:val="00E4243D"/>
    <w:rsid w:val="00E50966"/>
    <w:rsid w:val="00E62FC5"/>
    <w:rsid w:val="00E65927"/>
    <w:rsid w:val="00E70DE3"/>
    <w:rsid w:val="00E70EA3"/>
    <w:rsid w:val="00E754D2"/>
    <w:rsid w:val="00E774C4"/>
    <w:rsid w:val="00E80FBD"/>
    <w:rsid w:val="00E9431B"/>
    <w:rsid w:val="00E949FA"/>
    <w:rsid w:val="00EA09B0"/>
    <w:rsid w:val="00EA17DD"/>
    <w:rsid w:val="00EA2CA6"/>
    <w:rsid w:val="00EA3E19"/>
    <w:rsid w:val="00EA4E80"/>
    <w:rsid w:val="00EA5415"/>
    <w:rsid w:val="00EB1E59"/>
    <w:rsid w:val="00EB2BF3"/>
    <w:rsid w:val="00EC64F3"/>
    <w:rsid w:val="00ED137B"/>
    <w:rsid w:val="00ED3D7C"/>
    <w:rsid w:val="00EF18D2"/>
    <w:rsid w:val="00EF1F0E"/>
    <w:rsid w:val="00EF63A2"/>
    <w:rsid w:val="00EF73A0"/>
    <w:rsid w:val="00F014F6"/>
    <w:rsid w:val="00F021E7"/>
    <w:rsid w:val="00F04D28"/>
    <w:rsid w:val="00F07324"/>
    <w:rsid w:val="00F112AB"/>
    <w:rsid w:val="00F11D71"/>
    <w:rsid w:val="00F16769"/>
    <w:rsid w:val="00F20480"/>
    <w:rsid w:val="00F2248E"/>
    <w:rsid w:val="00F23B84"/>
    <w:rsid w:val="00F24DB9"/>
    <w:rsid w:val="00F26552"/>
    <w:rsid w:val="00F3062F"/>
    <w:rsid w:val="00F5748E"/>
    <w:rsid w:val="00F62842"/>
    <w:rsid w:val="00F64C51"/>
    <w:rsid w:val="00F662EB"/>
    <w:rsid w:val="00F67745"/>
    <w:rsid w:val="00F722CD"/>
    <w:rsid w:val="00F731AD"/>
    <w:rsid w:val="00F74F9A"/>
    <w:rsid w:val="00F903AD"/>
    <w:rsid w:val="00F914BB"/>
    <w:rsid w:val="00F92824"/>
    <w:rsid w:val="00F968F9"/>
    <w:rsid w:val="00F97BB4"/>
    <w:rsid w:val="00FA0D79"/>
    <w:rsid w:val="00FB65E4"/>
    <w:rsid w:val="00FB72B6"/>
    <w:rsid w:val="00FC37AE"/>
    <w:rsid w:val="00FC668F"/>
    <w:rsid w:val="00FD1497"/>
    <w:rsid w:val="00FD3D60"/>
    <w:rsid w:val="00FD602E"/>
    <w:rsid w:val="00FE3D8D"/>
    <w:rsid w:val="00FE7CAA"/>
    <w:rsid w:val="00FF1F35"/>
    <w:rsid w:val="00FF695D"/>
    <w:rsid w:val="00FF6DF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D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basedOn w:val="Normal"/>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paragraph" w:styleId="Sinespaciado">
    <w:name w:val="No Spacing"/>
    <w:uiPriority w:val="1"/>
    <w:qFormat/>
    <w:rsid w:val="00C97240"/>
    <w:pPr>
      <w:spacing w:after="0" w:line="240" w:lineRule="auto"/>
    </w:pPr>
  </w:style>
  <w:style w:type="paragraph" w:customStyle="1" w:styleId="ANOTACION">
    <w:name w:val="ANOTACION"/>
    <w:basedOn w:val="Normal"/>
    <w:rsid w:val="00EA3E1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NormalWeb">
    <w:name w:val="Normal (Web)"/>
    <w:basedOn w:val="Normal"/>
    <w:uiPriority w:val="99"/>
    <w:unhideWhenUsed/>
    <w:rsid w:val="00C56B37"/>
    <w:pPr>
      <w:spacing w:before="100" w:beforeAutospacing="1" w:after="100" w:afterAutospacing="1" w:line="240" w:lineRule="auto"/>
    </w:pPr>
    <w:rPr>
      <w:rFonts w:ascii="Times" w:hAnsi="Time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basedOn w:val="Normal"/>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paragraph" w:styleId="Sinespaciado">
    <w:name w:val="No Spacing"/>
    <w:uiPriority w:val="1"/>
    <w:qFormat/>
    <w:rsid w:val="00C97240"/>
    <w:pPr>
      <w:spacing w:after="0" w:line="240" w:lineRule="auto"/>
    </w:pPr>
  </w:style>
  <w:style w:type="paragraph" w:customStyle="1" w:styleId="ANOTACION">
    <w:name w:val="ANOTACION"/>
    <w:basedOn w:val="Normal"/>
    <w:rsid w:val="00EA3E1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NormalWeb">
    <w:name w:val="Normal (Web)"/>
    <w:basedOn w:val="Normal"/>
    <w:uiPriority w:val="99"/>
    <w:unhideWhenUsed/>
    <w:rsid w:val="00C56B37"/>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494079372">
      <w:bodyDiv w:val="1"/>
      <w:marLeft w:val="0"/>
      <w:marRight w:val="0"/>
      <w:marTop w:val="0"/>
      <w:marBottom w:val="0"/>
      <w:divBdr>
        <w:top w:val="none" w:sz="0" w:space="0" w:color="auto"/>
        <w:left w:val="none" w:sz="0" w:space="0" w:color="auto"/>
        <w:bottom w:val="none" w:sz="0" w:space="0" w:color="auto"/>
        <w:right w:val="none" w:sz="0" w:space="0" w:color="auto"/>
      </w:divBdr>
      <w:divsChild>
        <w:div w:id="1650397256">
          <w:marLeft w:val="0"/>
          <w:marRight w:val="0"/>
          <w:marTop w:val="0"/>
          <w:marBottom w:val="0"/>
          <w:divBdr>
            <w:top w:val="none" w:sz="0" w:space="0" w:color="auto"/>
            <w:left w:val="none" w:sz="0" w:space="0" w:color="auto"/>
            <w:bottom w:val="none" w:sz="0" w:space="0" w:color="auto"/>
            <w:right w:val="none" w:sz="0" w:space="0" w:color="auto"/>
          </w:divBdr>
          <w:divsChild>
            <w:div w:id="393427838">
              <w:marLeft w:val="0"/>
              <w:marRight w:val="0"/>
              <w:marTop w:val="0"/>
              <w:marBottom w:val="0"/>
              <w:divBdr>
                <w:top w:val="none" w:sz="0" w:space="0" w:color="auto"/>
                <w:left w:val="none" w:sz="0" w:space="0" w:color="auto"/>
                <w:bottom w:val="none" w:sz="0" w:space="0" w:color="auto"/>
                <w:right w:val="none" w:sz="0" w:space="0" w:color="auto"/>
              </w:divBdr>
              <w:divsChild>
                <w:div w:id="2252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778">
          <w:marLeft w:val="0"/>
          <w:marRight w:val="0"/>
          <w:marTop w:val="0"/>
          <w:marBottom w:val="0"/>
          <w:divBdr>
            <w:top w:val="none" w:sz="0" w:space="0" w:color="auto"/>
            <w:left w:val="none" w:sz="0" w:space="0" w:color="auto"/>
            <w:bottom w:val="none" w:sz="0" w:space="0" w:color="auto"/>
            <w:right w:val="none" w:sz="0" w:space="0" w:color="auto"/>
          </w:divBdr>
          <w:divsChild>
            <w:div w:id="1430197073">
              <w:marLeft w:val="0"/>
              <w:marRight w:val="0"/>
              <w:marTop w:val="0"/>
              <w:marBottom w:val="0"/>
              <w:divBdr>
                <w:top w:val="none" w:sz="0" w:space="0" w:color="auto"/>
                <w:left w:val="none" w:sz="0" w:space="0" w:color="auto"/>
                <w:bottom w:val="none" w:sz="0" w:space="0" w:color="auto"/>
                <w:right w:val="none" w:sz="0" w:space="0" w:color="auto"/>
              </w:divBdr>
              <w:divsChild>
                <w:div w:id="2054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F84B-A4B6-4A47-9DF9-801FCC45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3370</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QUEJAS Y DENUNCIAS</cp:lastModifiedBy>
  <cp:revision>6</cp:revision>
  <cp:lastPrinted>2018-08-21T09:15:00Z</cp:lastPrinted>
  <dcterms:created xsi:type="dcterms:W3CDTF">2018-08-17T09:53:00Z</dcterms:created>
  <dcterms:modified xsi:type="dcterms:W3CDTF">2018-09-03T10:17:00Z</dcterms:modified>
</cp:coreProperties>
</file>