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6D" w:rsidRPr="007248FD" w:rsidRDefault="003B692A" w:rsidP="00924339">
      <w:pPr>
        <w:tabs>
          <w:tab w:val="left" w:pos="216"/>
        </w:tabs>
        <w:spacing w:after="0" w:line="240" w:lineRule="auto"/>
        <w:jc w:val="center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</w:rPr>
      </w:pPr>
      <w:r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</w:rPr>
        <w:t xml:space="preserve">Tabla de Aplicabilidad </w:t>
      </w:r>
      <w:r w:rsidR="00E50966"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</w:rPr>
        <w:t>Integral</w:t>
      </w:r>
    </w:p>
    <w:p w:rsidR="00207854" w:rsidRPr="007248FD" w:rsidRDefault="00207854" w:rsidP="00166C6D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</w:rPr>
      </w:pPr>
      <w:r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</w:rPr>
        <w:t>O</w:t>
      </w:r>
      <w:r w:rsidR="000E0289"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</w:rPr>
        <w:t>bliga</w:t>
      </w:r>
      <w:r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Pr="007248FD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24"/>
        </w:rPr>
      </w:pPr>
    </w:p>
    <w:p w:rsidR="000F7861" w:rsidRPr="007248FD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  <w:szCs w:val="32"/>
        </w:rPr>
      </w:pPr>
      <w:r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</w:rPr>
        <w:t xml:space="preserve">Sujeto obligado: </w:t>
      </w:r>
      <w:r w:rsidR="00215C92" w:rsidRPr="007248FD">
        <w:rPr>
          <w:rFonts w:ascii="Candara" w:eastAsia="Times New Roman" w:hAnsi="Candara" w:cs="Times New Roman"/>
          <w:b/>
          <w:bCs/>
          <w:noProof/>
          <w:color w:val="4F6228" w:themeColor="accent3" w:themeShade="80"/>
          <w:sz w:val="32"/>
          <w:szCs w:val="24"/>
        </w:rPr>
        <w:t>Universidad del Papaloapan</w:t>
      </w:r>
    </w:p>
    <w:p w:rsidR="00297A36" w:rsidRPr="007248FD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noProof/>
          <w:sz w:val="18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1134"/>
        <w:gridCol w:w="3119"/>
        <w:gridCol w:w="1559"/>
        <w:gridCol w:w="2977"/>
      </w:tblGrid>
      <w:tr w:rsidR="00EA3E19" w:rsidRPr="007248FD" w:rsidTr="00E50966">
        <w:trPr>
          <w:trHeight w:val="9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A3E19" w:rsidRPr="007248FD" w:rsidRDefault="00EA3E19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  <w:t>LEY / ARTÍCULO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A3E19" w:rsidRPr="007248FD" w:rsidRDefault="00EA3E19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  <w:t>PÁRRAFO / FRACCIÓN / INCISO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7248FD">
              <w:rPr>
                <w:rFonts w:eastAsia="Times New Roman" w:cs="Times New Roman"/>
                <w:b/>
                <w:noProof/>
                <w:sz w:val="20"/>
                <w:szCs w:val="20"/>
              </w:rPr>
              <w:t>APLICA/NO 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7248FD" w:rsidRDefault="00EA3E19" w:rsidP="003C762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7248FD" w:rsidRDefault="005F6095" w:rsidP="00A35D2A">
            <w:pPr>
              <w:spacing w:after="0" w:line="24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7248FD">
              <w:rPr>
                <w:rFonts w:eastAsia="Times New Roman" w:cs="Times New Roman"/>
                <w:b/>
                <w:noProof/>
                <w:sz w:val="16"/>
                <w:szCs w:val="20"/>
              </w:rPr>
              <w:t>UNIDAD ADMINISTRATIVA RESPONSABLE DE GENERAR LA INFORMACIÓN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7248FD" w:rsidRDefault="00EA3E19" w:rsidP="00750F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  <w:t>FORMATO(S) ASIGNADO(S)</w:t>
            </w:r>
          </w:p>
        </w:tc>
      </w:tr>
      <w:tr w:rsidR="00EA3E19" w:rsidRPr="00F6077F" w:rsidTr="00E50966">
        <w:trPr>
          <w:trHeight w:val="7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LGT</w:t>
            </w:r>
          </w:p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marco normativo aplicable al sujeto obligado, en el que deberá incluirse leyes, códigos, reglamentos, decretos de creación, manuales administrativos, reglas de operación, cri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terios, políticas, entre otros;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722639" w:rsidP="00DF7DA7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Abogado General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</w:p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 LGT_Art_70_Fr_I</w:t>
            </w:r>
          </w:p>
        </w:tc>
      </w:tr>
      <w:tr w:rsidR="00EA3E19" w:rsidRPr="00F6077F" w:rsidTr="00E50966">
        <w:trPr>
          <w:trHeight w:val="20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12A1E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n las disposiciones aplicables;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15C92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Vice-Rectoría Administrativa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2a LGT_Art_70_Fr_II</w:t>
            </w:r>
          </w:p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2b LGT_Art_70_Fr_II</w:t>
            </w:r>
          </w:p>
        </w:tc>
      </w:tr>
      <w:tr w:rsidR="00EA3E19" w:rsidRPr="00F6077F" w:rsidTr="00E50966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12A1E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III 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facultades de cada Área;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15C92" w:rsidP="00DF7DA7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 LGT_Art_70_Fr_III</w:t>
            </w:r>
          </w:p>
        </w:tc>
      </w:tr>
      <w:tr w:rsidR="00EA3E19" w:rsidRPr="00F6077F" w:rsidTr="00E50966">
        <w:trPr>
          <w:trHeight w:val="9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12A1E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metas y objetivos de las Áreas de conformidad con sus programas operativos;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15C92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Recursos Financieros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4 LGT_Art_70_Fr_IV</w:t>
            </w:r>
          </w:p>
        </w:tc>
      </w:tr>
      <w:tr w:rsidR="00EA3E19" w:rsidRPr="00F6077F" w:rsidTr="00E50966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12A1E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Fracción V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15C92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Vice-Rectoría Académica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5 LGT_Art_70_Fr_V</w:t>
            </w:r>
          </w:p>
        </w:tc>
      </w:tr>
      <w:tr w:rsidR="00EA3E19" w:rsidRPr="00F6077F" w:rsidTr="00E50966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812A1E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VI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indicadores que permitan rendir cuenta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 xml:space="preserve"> de sus objetivos y resultados;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15C92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Recursos Financieros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 w:cs="Arial"/>
                <w:noProof/>
                <w:sz w:val="18"/>
                <w:szCs w:val="18"/>
                <w:lang w:val="en-US"/>
              </w:rPr>
              <w:t>Formato 6 LGT_Art_70_Fr_VI</w:t>
            </w:r>
          </w:p>
        </w:tc>
      </w:tr>
      <w:tr w:rsidR="00EA3E19" w:rsidRPr="00F6077F" w:rsidTr="00E50966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VII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 correo electrónico oficiales;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4455E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7 LGT_Art_70_Fr_VII</w:t>
            </w:r>
          </w:p>
        </w:tc>
      </w:tr>
      <w:tr w:rsidR="00EA3E19" w:rsidRPr="00F6077F" w:rsidTr="00E50966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VIII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odicidad de dicha remuneración;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4455E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8 LGT_Art_70_Fr_VIII</w:t>
            </w:r>
          </w:p>
        </w:tc>
      </w:tr>
      <w:tr w:rsidR="00EA3E19" w:rsidRPr="007248FD" w:rsidTr="00E50966">
        <w:trPr>
          <w:trHeight w:val="6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gastos de representación y viáticos, así como el objeto e infor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me de comisión correspondiente;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F26552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</w:t>
            </w:r>
            <w:r w:rsidR="00B85234" w:rsidRPr="007248FD">
              <w:rPr>
                <w:rFonts w:eastAsia="Times New Roman" w:cs="Times New Roman"/>
                <w:noProof/>
                <w:sz w:val="18"/>
                <w:szCs w:val="18"/>
              </w:rPr>
              <w:t>Recursos Financieros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EA3E19" w:rsidP="008975A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Cs/>
                <w:noProof/>
                <w:sz w:val="18"/>
                <w:szCs w:val="18"/>
              </w:rPr>
              <w:t>Formato 9 LGT_Art_70_Fr_IX</w:t>
            </w:r>
          </w:p>
          <w:p w:rsidR="00EA3E19" w:rsidRPr="007248FD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</w:tr>
      <w:tr w:rsidR="00EA3E19" w:rsidRPr="00F6077F" w:rsidTr="00E50966">
        <w:trPr>
          <w:trHeight w:val="1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 w:type="page"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>El número total de las plazas y del personal de base y confianza, especificando el total de las vacantes, por nivel de puesto, p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ara cada unidad administrativa;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B85234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10a LGT_Art_70_Fr_X</w:t>
            </w:r>
          </w:p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EA3E19" w:rsidRPr="00F6077F" w:rsidTr="00E50966">
        <w:trPr>
          <w:trHeight w:val="1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B85234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11 LGT_Art_70_Fr_XI</w:t>
            </w:r>
          </w:p>
        </w:tc>
      </w:tr>
      <w:tr w:rsidR="00EA3E19" w:rsidRPr="00F6077F" w:rsidTr="00E50966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 información en Versión Pública de las declaraciones patrimoniales de los Servidores Públicos que así lo determinen, en los sistemas habilitados para ello, de acuer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do a la normatividad aplicable;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1240CC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CC" w:rsidRPr="007248FD" w:rsidRDefault="00921EBE" w:rsidP="00B85234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</w:t>
            </w:r>
            <w:r w:rsidR="001240CC" w:rsidRPr="007248FD">
              <w:rPr>
                <w:rFonts w:eastAsia="Times New Roman" w:cs="Times New Roman"/>
                <w:noProof/>
                <w:sz w:val="18"/>
                <w:szCs w:val="18"/>
              </w:rPr>
              <w:t>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12 LGT_Art_70_Fr_XII</w:t>
            </w:r>
          </w:p>
        </w:tc>
      </w:tr>
      <w:tr w:rsidR="00EA3E19" w:rsidRPr="00F6077F" w:rsidTr="00E50966">
        <w:trPr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domicilio de la Unidad de Transparencia, además de la dirección electrónica donde podrán recibirse las solicitud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es para obtener la información;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1240CC" w:rsidP="00DF7DA7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Unidad de Enlace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13 LGT_Art_70_Fr_XIII</w:t>
            </w:r>
          </w:p>
        </w:tc>
      </w:tr>
      <w:tr w:rsidR="00EA3E19" w:rsidRPr="007248FD" w:rsidTr="00E50966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XIV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 xml:space="preserve">Las convocatorias a concursos para ocupar cargos públicos y los resultados 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de los mismos;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2404B5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404B5" w:rsidP="005F6095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Vice-Rectoría Académica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5F609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Formato 14 LGT_Art_70_Fr_X</w:t>
            </w:r>
            <w:r w:rsidR="00924339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I</w:t>
            </w: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V</w:t>
            </w:r>
          </w:p>
          <w:p w:rsidR="005F6095" w:rsidRPr="007248FD" w:rsidRDefault="005F609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</w:tr>
      <w:tr w:rsidR="00EA3E19" w:rsidRPr="00F6077F" w:rsidTr="00E50966">
        <w:trPr>
          <w:trHeight w:val="1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 w:type="page"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Fracción XV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berá contener lo siguiente: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50966" w:rsidP="003C762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 xml:space="preserve">El formato </w:t>
            </w:r>
            <w:r w:rsidRPr="007248FD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</w:rPr>
              <w:t>15a LGT_Art_70_Fr_XV es aplicable a la Secretaría de Desarrollo Social y Humano por la naturaleza de sus facultades y funciones.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325F56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Financieros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101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15b LGT_Art_70_Fr_XV</w:t>
            </w:r>
          </w:p>
        </w:tc>
      </w:tr>
      <w:tr w:rsidR="00325F56" w:rsidRPr="00F6077F" w:rsidTr="00E50966">
        <w:trPr>
          <w:trHeight w:val="1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6" w:rsidRPr="007248FD" w:rsidRDefault="00325F56" w:rsidP="00325F56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6" w:rsidRPr="007248FD" w:rsidRDefault="00325F56" w:rsidP="00325F5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XVI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F56" w:rsidRPr="007248FD" w:rsidRDefault="00325F56" w:rsidP="00325F5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66" w:rsidRPr="007248FD" w:rsidRDefault="00E50966" w:rsidP="00E5096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el formato 16b</w:t>
            </w:r>
            <w:r w:rsidR="00B138DF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 xml:space="preserve"> no aplica</w:t>
            </w: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 xml:space="preserve"> se refiere a recursos entregados a los sindicatos, y nosotros no contamos con Sindicato.</w:t>
            </w:r>
          </w:p>
          <w:p w:rsidR="00325F56" w:rsidRPr="007248FD" w:rsidRDefault="00325F56" w:rsidP="00325F56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F56" w:rsidRPr="007248FD" w:rsidRDefault="00325F56" w:rsidP="00325F56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56" w:rsidRPr="00812A1E" w:rsidRDefault="00325F56" w:rsidP="006E346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16a LGT_Art_70_Fr_XVI</w:t>
            </w:r>
          </w:p>
        </w:tc>
      </w:tr>
      <w:tr w:rsidR="00EA3E19" w:rsidRPr="00F6077F" w:rsidTr="00E50966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 w:type="page"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Fracción XVII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 w:type="page"/>
              <w:t xml:space="preserve"> La información curricular, desde el nivel de jefe de departamento o equivalente, hasta el titular del sujeto obligado, así como, en su caso, las sanciones administr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ativas de que haya sido objeto;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A3353F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C97240">
            <w:pPr>
              <w:pStyle w:val="Sinespaciado"/>
              <w:rPr>
                <w:rFonts w:ascii="Candara" w:hAnsi="Candara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noProof/>
                <w:sz w:val="18"/>
                <w:szCs w:val="18"/>
                <w:lang w:val="en-US"/>
              </w:rPr>
              <w:t>Formato 17 LGT_Art_70_Fr_XVII</w:t>
            </w:r>
          </w:p>
        </w:tc>
      </w:tr>
      <w:tr w:rsidR="00EA3E19" w:rsidRPr="00F6077F" w:rsidTr="00E50966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C668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XVIII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listado de Servidores Públicos con sanciones administrativas definitivas, especificando la cau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sa de sanción y la disposición.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A3353F" w:rsidP="005F6095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18 LGT_Art_70_Fr_XVIII</w:t>
            </w:r>
          </w:p>
        </w:tc>
      </w:tr>
      <w:tr w:rsidR="00EA3E19" w:rsidRPr="00F6077F" w:rsidTr="00E50966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</w:p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XIX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servicios que ofrecen señalando los requisitos para acceder a ellos;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A3353F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 todas las áreas.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19 LGT_Art_70_Fr_XIX</w:t>
            </w:r>
          </w:p>
        </w:tc>
      </w:tr>
      <w:tr w:rsidR="00EA3E19" w:rsidRPr="00F6077F" w:rsidTr="00E50966">
        <w:trPr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trámites, requisitos y formatos que ofrecen;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A3353F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 todas las áreas.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20 LGT_Art_70_Fr_XX</w:t>
            </w:r>
          </w:p>
        </w:tc>
      </w:tr>
      <w:tr w:rsidR="00EA3E19" w:rsidRPr="00F6077F" w:rsidTr="00E50966">
        <w:trPr>
          <w:trHeight w:val="1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 xml:space="preserve">La información financiera sobre el presupuesto asignado, así como los informes del ejercicio trimestral del gasto, en términos de la Ley General de Contabilidad Gubernamental </w:t>
            </w:r>
            <w:r w:rsidR="00FC668F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y demás normatividad aplicable;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3884" w:rsidRPr="007248FD" w:rsidRDefault="00293884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Financieros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21a LGT_Art_70_Fr_XXI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21b LGT_Art_70_Fr_XXI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21c LGT_Art_70_Fr_XXI</w:t>
            </w:r>
          </w:p>
        </w:tc>
      </w:tr>
      <w:tr w:rsidR="00EA3E19" w:rsidRPr="007248FD" w:rsidTr="00E50966">
        <w:trPr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No 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8F" w:rsidRPr="007248FD" w:rsidRDefault="00FC668F" w:rsidP="00FC668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La información relativa a esta fracción no corresponde a las atribuciones de este sujeto obligado contenidas en la Ley Orgánica del Poder Ejecutivo del Estado de Oaxaca ni en su reglamento interno. Artículos 3 y 5 de la Ley de Deuda Pública del Gobierno del Estado de Oaxaca.</w:t>
            </w:r>
          </w:p>
          <w:p w:rsidR="00EA3E19" w:rsidRPr="007248FD" w:rsidRDefault="00EA3E19" w:rsidP="00A35D2A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EA3E19" w:rsidP="00A35D2A">
            <w:pPr>
              <w:spacing w:after="0" w:line="240" w:lineRule="auto"/>
              <w:jc w:val="both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</w:tr>
      <w:tr w:rsidR="00EA3E19" w:rsidRPr="00F6077F" w:rsidTr="00E50966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50966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El formato 23c LGT_Art_70_Fr_XXIII  corresponde a la Coordinación de Comunicación Social y Vocería del Gobierno del Estado de conformidad con sus facultades establecidas  en la Ley Orgánica del Poder Ejecutivo; así como al Instituto Estatal Electoral y de Participación Ciudadana del Estado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700FE3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Materiales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812A1E" w:rsidRDefault="005F6095" w:rsidP="005F6095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23b LGT_Art_70_Fr_XXIII</w:t>
            </w:r>
          </w:p>
        </w:tc>
      </w:tr>
      <w:tr w:rsidR="00EA3E19" w:rsidRPr="00F6077F" w:rsidTr="00E50966">
        <w:trPr>
          <w:trHeight w:val="10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XXIV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700FE3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Auditoria</w:t>
            </w:r>
            <w:r w:rsidR="005F6095"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 Interna </w:t>
            </w:r>
          </w:p>
          <w:p w:rsidR="00EA3E19" w:rsidRPr="007248FD" w:rsidRDefault="00EA3E19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24 LGT_Art_70_Fr_XXIV</w:t>
            </w:r>
          </w:p>
        </w:tc>
      </w:tr>
      <w:tr w:rsidR="00EA3E19" w:rsidRPr="007248FD" w:rsidTr="00E50966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resultado de la dictaminación de los estados financieros;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700FE3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No </w:t>
            </w:r>
            <w:r w:rsidR="005F6095"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7" w:rsidRPr="00094385" w:rsidRDefault="00DB3897" w:rsidP="00DB3897">
            <w:pPr>
              <w:spacing w:after="0" w:line="240" w:lineRule="auto"/>
              <w:jc w:val="both"/>
              <w:rPr>
                <w:rFonts w:ascii="Candara" w:eastAsia="Times New Roman" w:hAnsi="Candara" w:cstheme="minorHAnsi"/>
                <w:noProof/>
                <w:sz w:val="20"/>
                <w:szCs w:val="16"/>
              </w:rPr>
            </w:pPr>
            <w:r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>La finalidad de la dictaminaci</w:t>
            </w:r>
            <w:r w:rsidR="00CA07A1"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>ó</w:t>
            </w:r>
            <w:r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 xml:space="preserve">n de estados financieros es la </w:t>
            </w:r>
            <w:r w:rsidR="00FC668F"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>determinación</w:t>
            </w:r>
            <w:r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 xml:space="preserve"> de diferencias de impuestos a pagar, como lo indica el </w:t>
            </w:r>
            <w:r w:rsidR="00FC668F"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>párrafo</w:t>
            </w:r>
            <w:r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t xml:space="preserve"> cuarto del </w:t>
            </w:r>
            <w:r w:rsidRPr="00094385">
              <w:rPr>
                <w:rFonts w:ascii="Calibri Light" w:eastAsia="Times New Roman" w:hAnsi="Calibri Light" w:cstheme="minorHAnsi"/>
                <w:noProof/>
                <w:sz w:val="20"/>
                <w:szCs w:val="16"/>
              </w:rPr>
              <w:lastRenderedPageBreak/>
              <w:t xml:space="preserve">Articulo 32 a del </w:t>
            </w:r>
            <w:r w:rsidR="00FC668F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>Código</w:t>
            </w:r>
            <w:r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 Fiscal de la </w:t>
            </w:r>
            <w:r w:rsidR="00FC668F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>Federación</w:t>
            </w:r>
            <w:r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 y siendo la Universidad del Papaloapan</w:t>
            </w:r>
            <w:r w:rsidR="005B3364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 un Organismo </w:t>
            </w:r>
            <w:r w:rsidR="00FC668F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>Público</w:t>
            </w:r>
            <w:r w:rsidR="005B3364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 Descentralizado del Gobierno E</w:t>
            </w:r>
            <w:r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statal cuya finalidad es impartir </w:t>
            </w:r>
            <w:r w:rsidR="00FC668F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>educación</w:t>
            </w:r>
            <w:r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 superior sin fines de lucro; no </w:t>
            </w:r>
            <w:r w:rsidR="00FC668F"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>está</w:t>
            </w:r>
            <w:r w:rsidRPr="00094385">
              <w:rPr>
                <w:rFonts w:ascii="Candara" w:eastAsia="Times New Roman" w:hAnsi="Candara" w:cstheme="minorHAnsi"/>
                <w:noProof/>
                <w:sz w:val="20"/>
                <w:szCs w:val="16"/>
              </w:rPr>
              <w:t xml:space="preserve"> obligado a la dictaminacion de sus estados financieros ya que la dictaminacion es optativa.</w:t>
            </w:r>
          </w:p>
          <w:p w:rsidR="00EA3E19" w:rsidRPr="007248FD" w:rsidRDefault="005B3364" w:rsidP="005B3364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Artículo</w:t>
            </w:r>
            <w:r w:rsidR="00DB3897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 4 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del</w:t>
            </w:r>
            <w:r w:rsidR="00DB3897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 D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ecreto</w:t>
            </w:r>
            <w:r w:rsidR="00DB3897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 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de</w:t>
            </w:r>
            <w:r w:rsidR="00DB3897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 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Creación de la Universidad del Papaloapan y </w:t>
            </w:r>
            <w:r w:rsidR="00FC668F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Artículo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 32</w:t>
            </w:r>
            <w:r w:rsidR="00DB3897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-A 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del </w:t>
            </w:r>
            <w:r w:rsidR="00FC668F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Código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 xml:space="preserve"> Fiscal de la </w:t>
            </w:r>
            <w:r w:rsidR="00FC668F"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Federación</w:t>
            </w:r>
            <w:r w:rsidRPr="00094385">
              <w:rPr>
                <w:rFonts w:ascii="Candara" w:eastAsia="Times New Roman" w:hAnsi="Candara" w:cs="Times New Roman"/>
                <w:noProof/>
                <w:sz w:val="20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EA3E19" w:rsidP="00700FE3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EA3E19" w:rsidP="005F6095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</w:tr>
      <w:tr w:rsidR="00EA3E19" w:rsidRPr="007248FD" w:rsidTr="00E50966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XXVI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No 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E50966" w:rsidP="00094385">
            <w:pPr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Derivado del Decreto de Creación, esta Institución Educativa tiende a la formación académica, científica, cultural y el desarrollo de la sociedad, y no tiene autorizada la asignación de recursos públicos a personas físicas o morales.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EA3E19" w:rsidP="00EA3E19">
            <w:pPr>
              <w:spacing w:after="0" w:line="240" w:lineRule="auto"/>
              <w:rPr>
                <w:rFonts w:eastAsia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</w:tr>
      <w:tr w:rsidR="00EA3E19" w:rsidRPr="00F6077F" w:rsidTr="00E50966">
        <w:trPr>
          <w:trHeight w:val="1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XXVII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C26" w:rsidRPr="007248FD" w:rsidRDefault="00703C26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Departamentos de Recursos Materiales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101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27 LGT_Art_70_Fr_XXVII</w:t>
            </w:r>
          </w:p>
        </w:tc>
      </w:tr>
      <w:tr w:rsidR="00B4189F" w:rsidRPr="00F6077F" w:rsidTr="00E50966">
        <w:trPr>
          <w:trHeight w:val="18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9F" w:rsidRPr="007248FD" w:rsidRDefault="00B4189F" w:rsidP="00B4189F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9F" w:rsidRPr="007248FD" w:rsidRDefault="00B4189F" w:rsidP="00B418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XXVIII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  <w:p w:rsidR="00B4189F" w:rsidRPr="007248FD" w:rsidRDefault="00B4189F" w:rsidP="00B418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89F" w:rsidRPr="007248FD" w:rsidRDefault="00B4189F" w:rsidP="00B4189F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9F" w:rsidRPr="007248FD" w:rsidRDefault="00B4189F" w:rsidP="00B4189F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89F" w:rsidRPr="007248FD" w:rsidRDefault="00B4189F" w:rsidP="00B4189F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Materiales  y Departamento de Proyectos, Construcción y Mantenimiento.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9F" w:rsidRPr="00812A1E" w:rsidRDefault="00B4189F" w:rsidP="00B418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28a LGT_Art_70_Fr_XXVIII</w:t>
            </w:r>
          </w:p>
          <w:p w:rsidR="00B4189F" w:rsidRPr="00812A1E" w:rsidRDefault="00B4189F" w:rsidP="00B4189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28b LGT_Art_70_Fr_XXVIII</w:t>
            </w:r>
          </w:p>
        </w:tc>
      </w:tr>
      <w:tr w:rsidR="00EA3E19" w:rsidRPr="00F6077F" w:rsidTr="00E50966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XXIX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 xml:space="preserve">Los informes que por disposición legal generen los sujetos obligados; 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610FF" w:rsidP="00E22F91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A todas las </w:t>
            </w:r>
            <w:r w:rsidR="00FE7CAA" w:rsidRPr="007248FD">
              <w:rPr>
                <w:rFonts w:eastAsia="Times New Roman" w:cs="Times New Roman"/>
                <w:noProof/>
                <w:sz w:val="18"/>
                <w:szCs w:val="18"/>
              </w:rPr>
              <w:t>áreas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29 LGT_Art_70_Fr_XXIX</w:t>
            </w:r>
          </w:p>
        </w:tc>
      </w:tr>
      <w:tr w:rsidR="00EA3E19" w:rsidRPr="00F6077F" w:rsidTr="00E50966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712" w:rsidRPr="007248FD" w:rsidRDefault="001B3712" w:rsidP="00E22F91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Biblioteca</w:t>
            </w:r>
          </w:p>
          <w:p w:rsidR="00EA3E19" w:rsidRPr="007248FD" w:rsidRDefault="005610FF" w:rsidP="00E22F91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Servicios escolares</w:t>
            </w:r>
          </w:p>
          <w:p w:rsidR="001B3712" w:rsidRPr="007248FD" w:rsidRDefault="001B3712" w:rsidP="00E22F91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Vice-Rectoría Académica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30 LGT_Art_70_Fr_XXX</w:t>
            </w:r>
          </w:p>
        </w:tc>
      </w:tr>
      <w:tr w:rsidR="00EA3E19" w:rsidRPr="00F6077F" w:rsidTr="00E50966">
        <w:trPr>
          <w:trHeight w:val="6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Informe de avances programáticos o presupuestales, balances generales y su estado financiero;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610FF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Financieros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31a LGT_Art_70_Fr_XXXI</w:t>
            </w:r>
          </w:p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31b LGT_Art_70_Fr_XXXI</w:t>
            </w:r>
          </w:p>
        </w:tc>
      </w:tr>
      <w:tr w:rsidR="00EA3E19" w:rsidRPr="00F6077F" w:rsidTr="00E50966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Padrón de proveedores y contratistas;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9103D0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Recursos Materiales  y Departamento de Proyectos, </w:t>
            </w:r>
            <w:r w:rsidR="00FE7CAA" w:rsidRPr="007248FD">
              <w:rPr>
                <w:rFonts w:eastAsia="Times New Roman" w:cs="Times New Roman"/>
                <w:noProof/>
                <w:sz w:val="18"/>
                <w:szCs w:val="18"/>
              </w:rPr>
              <w:t>Construcción</w:t>
            </w: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 y Mantenimiento.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32 LGT_Art_70_Fr_XXXII</w:t>
            </w:r>
          </w:p>
        </w:tc>
      </w:tr>
      <w:tr w:rsidR="00EA3E19" w:rsidRPr="00F6077F" w:rsidTr="00E50966">
        <w:trPr>
          <w:trHeight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convenios de coordinación de concertación con los sectores social y privado;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89F" w:rsidRPr="007248FD" w:rsidRDefault="002B1AFF" w:rsidP="00B4189F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</w:t>
            </w:r>
            <w:r w:rsidR="00FE7CAA" w:rsidRPr="007248FD">
              <w:rPr>
                <w:rFonts w:eastAsia="Times New Roman" w:cs="Times New Roman"/>
                <w:noProof/>
                <w:sz w:val="18"/>
                <w:szCs w:val="18"/>
              </w:rPr>
              <w:t>Rectoría</w:t>
            </w: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 </w:t>
            </w:r>
            <w:r w:rsidR="00B4189F" w:rsidRPr="007248FD">
              <w:rPr>
                <w:rFonts w:eastAsia="Times New Roman" w:cs="Times New Roman"/>
                <w:noProof/>
                <w:sz w:val="18"/>
                <w:szCs w:val="18"/>
              </w:rPr>
              <w:t>Académica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33 LGT_Art_70_Fr_XXXIII</w:t>
            </w:r>
          </w:p>
        </w:tc>
      </w:tr>
      <w:tr w:rsidR="00A218CB" w:rsidRPr="00F6077F" w:rsidTr="00E50966">
        <w:trPr>
          <w:trHeight w:val="9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CB" w:rsidRPr="007248FD" w:rsidRDefault="00A218CB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CB" w:rsidRPr="007248FD" w:rsidRDefault="00A218C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XXXIV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inventario de bienes muebles e inmuebles en posesión y propiedad;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18CB" w:rsidRPr="007248FD" w:rsidRDefault="00A218CB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8CB" w:rsidRPr="007248FD" w:rsidRDefault="00A218CB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8CB" w:rsidRPr="007248FD" w:rsidRDefault="00A218CB" w:rsidP="00A218CB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Recursos Materiales y </w:t>
            </w:r>
            <w:r w:rsidRPr="007248FD">
              <w:rPr>
                <w:rFonts w:ascii="Calibri" w:hAnsi="Calibri"/>
                <w:noProof/>
                <w:sz w:val="18"/>
              </w:rPr>
              <w:t>Departamento de Gestión Administrativa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CB" w:rsidRPr="00812A1E" w:rsidRDefault="00A218CB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34a LGT_Art_70_Fr_XXXIV</w:t>
            </w:r>
          </w:p>
          <w:p w:rsidR="00A218CB" w:rsidRPr="00812A1E" w:rsidRDefault="00A218CB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34bLGT_Art_70_Fr_XXXIV</w:t>
            </w:r>
          </w:p>
          <w:p w:rsidR="00A218CB" w:rsidRPr="00812A1E" w:rsidRDefault="00A218CB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34c LGT_Art_70_Fr_XXXIV</w:t>
            </w:r>
          </w:p>
          <w:p w:rsidR="00A218CB" w:rsidRPr="00812A1E" w:rsidRDefault="00A218CB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A218CB" w:rsidRPr="00F6077F" w:rsidTr="00E50966">
        <w:trPr>
          <w:trHeight w:val="1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CB" w:rsidRPr="00812A1E" w:rsidRDefault="00A218CB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CB" w:rsidRPr="00812A1E" w:rsidRDefault="00A218CB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8CB" w:rsidRPr="00812A1E" w:rsidRDefault="00A218CB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B" w:rsidRPr="00812A1E" w:rsidRDefault="00A218CB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18CB" w:rsidRPr="007248FD" w:rsidRDefault="00A218CB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Proyectos, Construcción y Mantenimiento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CB" w:rsidRPr="00812A1E" w:rsidRDefault="00A218CB" w:rsidP="00A218CB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34d LGT_Art_70_Fr_XXXIV</w:t>
            </w:r>
          </w:p>
          <w:p w:rsidR="00A218CB" w:rsidRPr="00812A1E" w:rsidRDefault="00A218CB" w:rsidP="00A218CB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34e LGT_Art_70_Fr_XXXIV</w:t>
            </w:r>
          </w:p>
          <w:p w:rsidR="00A218CB" w:rsidRPr="00812A1E" w:rsidRDefault="00A218CB" w:rsidP="00A218CB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34f LGT_Art_70_Fr_XXXIV</w:t>
            </w:r>
          </w:p>
          <w:p w:rsidR="00A218CB" w:rsidRPr="00812A1E" w:rsidRDefault="00A218CB" w:rsidP="00A218CB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34g LGT_Art_70_Fr_XXXIV</w:t>
            </w:r>
          </w:p>
        </w:tc>
      </w:tr>
      <w:tr w:rsidR="00EA3E19" w:rsidRPr="00F6077F" w:rsidTr="00E50966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50966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</w:rPr>
              <w:t>El llenado del Formato 35c LGT_Art_70_Fr_XXXV corresponde a la Coordinación para la Atención de los Derechos Humanos del Poder Ejecutivo.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B1AFF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Abogado General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35a LGT_Art_70_Fr_XXXV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35b LGT_Art_70_Fr_XXXV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35c LGT_Art_70_Fr_XXXV</w:t>
            </w:r>
          </w:p>
        </w:tc>
      </w:tr>
      <w:tr w:rsidR="00EA3E19" w:rsidRPr="00F6077F" w:rsidTr="00E50966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XXXVI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resoluciones y laudos que se emitan en procesos o procedimientos seguidos en forma de juicio;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2B1AFF" w:rsidP="00E22F91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Abogado General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5F6095" w:rsidP="005F6095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Formato36 LGT_Art_70_Fr_XXXVI</w:t>
            </w:r>
          </w:p>
        </w:tc>
      </w:tr>
      <w:tr w:rsidR="00E22F91" w:rsidRPr="00F6077F" w:rsidTr="00E50966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91" w:rsidRPr="007248FD" w:rsidRDefault="00E22F91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XXXVII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mecanismos de participación ciudadana;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7248FD" w:rsidRDefault="00E22F91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91" w:rsidRPr="007248FD" w:rsidRDefault="00E22F91" w:rsidP="00CA07A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7248FD" w:rsidRDefault="00F731AD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</w:t>
            </w:r>
            <w:r w:rsidR="00FE7CAA" w:rsidRPr="007248FD">
              <w:rPr>
                <w:rFonts w:eastAsia="Times New Roman" w:cs="Times New Roman"/>
                <w:noProof/>
                <w:sz w:val="18"/>
                <w:szCs w:val="18"/>
              </w:rPr>
              <w:t>Rectoría</w:t>
            </w: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 </w:t>
            </w:r>
            <w:r w:rsidR="00FE7CAA" w:rsidRPr="007248FD">
              <w:rPr>
                <w:rFonts w:eastAsia="Times New Roman" w:cs="Times New Roman"/>
                <w:noProof/>
                <w:sz w:val="18"/>
                <w:szCs w:val="18"/>
              </w:rPr>
              <w:t>Académica</w:t>
            </w:r>
          </w:p>
          <w:p w:rsidR="00E22F91" w:rsidRPr="007248FD" w:rsidRDefault="00E22F91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91" w:rsidRPr="00812A1E" w:rsidRDefault="00E22F91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37aLGT_Art_70_Fr_XXXVII</w:t>
            </w:r>
          </w:p>
          <w:p w:rsidR="00E22F91" w:rsidRPr="00812A1E" w:rsidRDefault="00E22F91" w:rsidP="00E50966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37bLGT_Art_70_Fr_XXXVII</w:t>
            </w:r>
          </w:p>
        </w:tc>
      </w:tr>
      <w:tr w:rsidR="00EA3E19" w:rsidRPr="00F6077F" w:rsidTr="00E50966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XXXVIII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6A73D4" w:rsidP="006A73D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</w:t>
            </w:r>
            <w:r w:rsidR="005F6095" w:rsidRPr="007248FD">
              <w:rPr>
                <w:rFonts w:eastAsia="Times New Roman" w:cs="Times New Roman"/>
                <w:noProof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F04D2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6A73D4" w:rsidP="00F731AD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Coordinación de Ivestigación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6A73D4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>Formato 38a LGT_Art_70_Fr_XXXVIII</w:t>
            </w:r>
          </w:p>
          <w:p w:rsidR="006A73D4" w:rsidRPr="00812A1E" w:rsidRDefault="006A73D4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>Formato 38b LGT_Art_70_Fr_XXXVIII</w:t>
            </w:r>
          </w:p>
        </w:tc>
      </w:tr>
      <w:tr w:rsidR="00EA3E19" w:rsidRPr="00F6077F" w:rsidTr="00E50966">
        <w:trPr>
          <w:trHeight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XXXIX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actas y resoluciones del Comité de Transparencia de los sujetos obligados;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F731AD" w:rsidP="00DF7DA7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Comité de Transparencia</w:t>
            </w:r>
            <w:r w:rsidR="001B3712"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 y</w:t>
            </w:r>
          </w:p>
          <w:p w:rsidR="001B3712" w:rsidRPr="007248FD" w:rsidRDefault="001B3712" w:rsidP="00DF7DA7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Unidad de Transp</w:t>
            </w:r>
            <w:r w:rsidR="00F04D28" w:rsidRPr="007248FD">
              <w:rPr>
                <w:rFonts w:eastAsia="Times New Roman" w:cs="Times New Roman"/>
                <w:noProof/>
                <w:sz w:val="18"/>
                <w:szCs w:val="18"/>
              </w:rPr>
              <w:t>a</w:t>
            </w: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rencia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39aLGT_Art_70_Fr_XXXIX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39b LGT_Art_70_Fr_XXXIX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39cLGT_Art_70_Fr_XXXIX</w:t>
            </w:r>
          </w:p>
          <w:p w:rsidR="00EA3E19" w:rsidRPr="00812A1E" w:rsidRDefault="00235B6C" w:rsidP="00235B6C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39dLGT_Art_70_Fr_XXXIX</w:t>
            </w:r>
          </w:p>
          <w:p w:rsidR="00235B6C" w:rsidRPr="00812A1E" w:rsidRDefault="00235B6C" w:rsidP="00235B6C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A3E19" w:rsidRPr="00F6077F" w:rsidTr="00E50966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F731AD" w:rsidP="00D221B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 a</w:t>
            </w:r>
            <w:r w:rsidR="005F6095" w:rsidRPr="007248FD">
              <w:rPr>
                <w:rFonts w:eastAsia="Times New Roman" w:cs="Times New Roman"/>
                <w:noProof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670DE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D221B3" w:rsidP="00D221B3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noProof/>
              </w:rPr>
              <w:t>Dirección del Instituto de Biotecnología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812A1E" w:rsidRDefault="00D221B3" w:rsidP="005F6095">
            <w:pPr>
              <w:spacing w:after="0" w:line="240" w:lineRule="auto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40a LGT_Art_70_Fr_XL</w:t>
            </w:r>
          </w:p>
          <w:p w:rsidR="00D221B3" w:rsidRPr="00812A1E" w:rsidRDefault="00D221B3" w:rsidP="005F6095">
            <w:pPr>
              <w:spacing w:after="0" w:line="240" w:lineRule="auto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40b LGT_Art_70_Fr_XL</w:t>
            </w:r>
          </w:p>
        </w:tc>
      </w:tr>
      <w:tr w:rsidR="00EA3E19" w:rsidRPr="00F6077F" w:rsidTr="00E50966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estudios fin</w:t>
            </w:r>
            <w:r w:rsidR="0044400A"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D221B3" w:rsidP="00D221B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</w:t>
            </w:r>
            <w:r w:rsidR="005F6095" w:rsidRPr="007248FD">
              <w:rPr>
                <w:rFonts w:eastAsia="Times New Roman" w:cs="Times New Roman"/>
                <w:noProof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670DEE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D221B3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noProof/>
              </w:rPr>
              <w:t>Coordinación de Investigación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D221B3" w:rsidP="008975A3">
            <w:pPr>
              <w:spacing w:after="101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41 LGT_Art_70_Fr_XLI</w:t>
            </w:r>
          </w:p>
        </w:tc>
      </w:tr>
      <w:tr w:rsidR="00EA3E19" w:rsidRPr="00F6077F" w:rsidTr="00E50966">
        <w:trPr>
          <w:trHeight w:val="4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listado de jubilados y pensionados y el monto que reciben;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D221B3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</w:rPr>
              <w:t>El Formato 42b LGT_Art_70_Fr_XLII es facultad de las instituciones de seguridad social o que pagan jubilaciones o pensiones en forma directa a sus trabajadores.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F731AD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Departamento de Recursos Humanos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42a LGT_Art_70_Fr_XLII</w:t>
            </w:r>
          </w:p>
        </w:tc>
      </w:tr>
      <w:tr w:rsidR="00EA3E19" w:rsidRPr="00F6077F" w:rsidTr="00E50966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410B7F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Departamento de Recursos Financieros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43a LGT_Art_70_Fr_XLIII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43b LGT_Art_70_Fr_XLIII</w:t>
            </w:r>
          </w:p>
        </w:tc>
      </w:tr>
      <w:tr w:rsidR="00EA3E19" w:rsidRPr="00F6077F" w:rsidTr="00AD6923">
        <w:trPr>
          <w:trHeight w:val="7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XLIV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Donaciones hechas a terceros en dinero o en especie;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D221B3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El Formato 44a LGT_Art_70_Fr_XLIV no aplica  en virtud que esta Universidad no otorga apoyos en dinero.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F11D71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Vice-Rectoría de Administración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>Formato 44b LGT_Art_70_Fr_XLIV</w:t>
            </w:r>
          </w:p>
        </w:tc>
      </w:tr>
      <w:tr w:rsidR="00EA3E19" w:rsidRPr="00F6077F" w:rsidTr="00E50966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XLV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El catálogo de disposición y guía de archivo documental;</w:t>
            </w:r>
          </w:p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7248FD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71" w:rsidRPr="007248FD" w:rsidRDefault="00F11D71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Comité Técnico de Archivos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  <w:t>Formato 45 LGT_Art_70_Fr_XLV</w:t>
            </w:r>
          </w:p>
        </w:tc>
      </w:tr>
      <w:tr w:rsidR="00F11D71" w:rsidRPr="00F6077F" w:rsidTr="00E50966">
        <w:trPr>
          <w:trHeight w:val="9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71" w:rsidRPr="007248FD" w:rsidRDefault="00F11D71" w:rsidP="00F11D71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71" w:rsidRPr="007248FD" w:rsidRDefault="00F11D71" w:rsidP="00F11D7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XLVI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D71" w:rsidRPr="007248FD" w:rsidRDefault="00F6077F" w:rsidP="00F11D7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>
              <w:rPr>
                <w:rFonts w:eastAsia="Times New Roman" w:cs="Times New Roman"/>
                <w:noProof/>
                <w:sz w:val="18"/>
                <w:szCs w:val="18"/>
              </w:rPr>
              <w:t>No a</w:t>
            </w:r>
            <w:bookmarkStart w:id="0" w:name="_GoBack"/>
            <w:bookmarkEnd w:id="0"/>
            <w:r w:rsidR="00F11D71" w:rsidRPr="007248FD">
              <w:rPr>
                <w:rFonts w:eastAsia="Times New Roman" w:cs="Times New Roman"/>
                <w:noProof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1" w:rsidRPr="007248FD" w:rsidRDefault="00F11D71" w:rsidP="00F11D7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D71" w:rsidRPr="007248FD" w:rsidRDefault="00F11D71" w:rsidP="00F11D71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B3" w:rsidRPr="00812A1E" w:rsidRDefault="00D221B3" w:rsidP="00F11D71">
            <w:pPr>
              <w:spacing w:after="0" w:line="240" w:lineRule="auto"/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</w:tr>
      <w:tr w:rsidR="00EA3E19" w:rsidRPr="00F6077F" w:rsidTr="00E50966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Arial"/>
                <w:b/>
                <w:bCs/>
                <w:i/>
                <w:iCs/>
                <w:noProof/>
                <w:sz w:val="18"/>
                <w:szCs w:val="18"/>
              </w:rPr>
              <w:t xml:space="preserve">Fracción XLVII </w:t>
            </w:r>
            <w:r w:rsidRPr="007248FD">
              <w:rPr>
                <w:rFonts w:ascii="Candara" w:eastAsia="Times New Roman" w:hAnsi="Candara" w:cs="Arial"/>
                <w:i/>
                <w:iCs/>
                <w:noProof/>
                <w:sz w:val="18"/>
                <w:szCs w:val="18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</w:t>
            </w:r>
            <w:r w:rsidR="0044400A" w:rsidRPr="007248FD">
              <w:rPr>
                <w:rFonts w:ascii="Candara" w:eastAsia="Times New Roman" w:hAnsi="Candara" w:cs="Arial"/>
                <w:i/>
                <w:iCs/>
                <w:noProof/>
                <w:sz w:val="18"/>
                <w:szCs w:val="18"/>
              </w:rPr>
              <w:t>ión judicial correspondiente, 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A765C1" w:rsidP="00A765C1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</w:t>
            </w:r>
            <w:r w:rsidR="00F11D71" w:rsidRPr="007248FD">
              <w:rPr>
                <w:rFonts w:eastAsia="Times New Roman" w:cs="Times New Roman"/>
                <w:noProof/>
                <w:sz w:val="18"/>
                <w:szCs w:val="18"/>
              </w:rPr>
              <w:t>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1" w:rsidRPr="007248FD" w:rsidRDefault="00A765C1" w:rsidP="00A765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 xml:space="preserve">Fiscalía General del Estado de Oaxaca, Poder Judicial del Estado y Secretaría de Seguridad Pública en términos de los arts. 291, 294, 297, 300 y 303 del Código Nacional de Procedimientos Penales en relación con el 190 de la Ley Federal de Telecomunicaciones y Radiodifusión, les compete el llenado de los formatos </w:t>
            </w:r>
          </w:p>
          <w:p w:rsidR="00A765C1" w:rsidRPr="00812A1E" w:rsidRDefault="00A765C1" w:rsidP="00A765C1">
            <w:pPr>
              <w:pStyle w:val="Textoindependiente"/>
              <w:ind w:left="0" w:right="119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 xml:space="preserve">47A LGT_Art_70_Fr_XLVII y </w:t>
            </w:r>
          </w:p>
          <w:p w:rsidR="00EA3E19" w:rsidRPr="00812A1E" w:rsidRDefault="00A765C1" w:rsidP="00A765C1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>47B LGT_Art_70_Fr_XLVII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A765C1" w:rsidP="005F6095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Unidad de Transparencia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95" w:rsidRPr="00812A1E" w:rsidRDefault="00A765C1" w:rsidP="005F6095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highlight w:val="yellow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>Formato 47c LGT_Art_70_Fr_XLVII</w:t>
            </w:r>
          </w:p>
        </w:tc>
      </w:tr>
      <w:tr w:rsidR="00EA3E19" w:rsidRPr="00F6077F" w:rsidTr="00E50966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7248FD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XLVIII </w:t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4" w:rsidRPr="007248FD" w:rsidRDefault="008E41C4" w:rsidP="004709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noProof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7248FD" w:rsidRDefault="00800620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 xml:space="preserve">Comité de Transparencia y Comité Técnico de </w:t>
            </w:r>
            <w:r w:rsidR="00483630" w:rsidRPr="007248FD">
              <w:rPr>
                <w:rFonts w:eastAsia="Times New Roman" w:cs="Times New Roman"/>
                <w:noProof/>
                <w:sz w:val="18"/>
                <w:szCs w:val="18"/>
              </w:rPr>
              <w:t>Archivo</w:t>
            </w: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s</w:t>
            </w:r>
          </w:p>
          <w:p w:rsidR="00483630" w:rsidRPr="007248FD" w:rsidRDefault="00483630" w:rsidP="00A35D2A">
            <w:pPr>
              <w:spacing w:after="0" w:line="240" w:lineRule="auto"/>
              <w:rPr>
                <w:rFonts w:eastAsia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812A1E" w:rsidRDefault="00EA3E19" w:rsidP="008975A3">
            <w:pPr>
              <w:spacing w:after="0" w:line="240" w:lineRule="auto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48a LGT_Art_70_Fr_XLVIII</w:t>
            </w:r>
          </w:p>
          <w:p w:rsidR="00EA3E19" w:rsidRPr="00812A1E" w:rsidRDefault="00EA3E19" w:rsidP="008975A3">
            <w:pPr>
              <w:spacing w:after="0" w:line="240" w:lineRule="auto"/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Cs/>
                <w:noProof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:rsidR="00EA3E19" w:rsidRPr="00812A1E" w:rsidRDefault="00EA3E19" w:rsidP="00E754D2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E22F91" w:rsidRPr="007248FD" w:rsidTr="00E50966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1" w:rsidRPr="007248FD" w:rsidRDefault="00E22F91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70</w:t>
            </w: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7248FD">
              <w:rPr>
                <w:rFonts w:ascii="Candara" w:eastAsia="Times New Roman" w:hAnsi="Candara" w:cs="Times New Roman"/>
                <w:i/>
                <w:iCs/>
                <w:noProof/>
                <w:sz w:val="18"/>
                <w:szCs w:val="18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Último párrafo </w:t>
            </w: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 xml:space="preserve">Los  sujetos  obligados  deberán  informar  a  los  Organismos  garantes  y  verificar  que  se  publiquen  en  la </w:t>
            </w: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 xml:space="preserve">Plataforma Nacional, cuáles son los rubros que son aplicables a sus páginas de Internet, con el objeto de que éstos verifiquen y aprueben, de </w:t>
            </w: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lastRenderedPageBreak/>
              <w:t>forma fundada y motivada, la relación de fracciones aplicables a cada sujeto obligado.</w:t>
            </w: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iCs/>
                <w:noProof/>
                <w:sz w:val="18"/>
                <w:szCs w:val="18"/>
              </w:rPr>
              <w:t>*TABLA DE APLICABILIDAD GLOBAL</w:t>
            </w: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iCs/>
                <w:noProof/>
                <w:sz w:val="18"/>
                <w:szCs w:val="18"/>
              </w:rPr>
              <w:t>*TABLAS DE ACTUALIZACIÓN Y CONSERVACIÓN DE LA INFORMACIÓN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7248FD" w:rsidRDefault="00E22F91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91" w:rsidRPr="007248FD" w:rsidRDefault="00E22F91" w:rsidP="00750F25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7248FD" w:rsidRDefault="00483630" w:rsidP="0048363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Unidad de Transparencia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91" w:rsidRPr="007248FD" w:rsidRDefault="00E22F91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noProof/>
                <w:color w:val="000000"/>
                <w:sz w:val="18"/>
                <w:szCs w:val="18"/>
              </w:rPr>
              <w:t>Formato 70_00 LGT_Art_70</w:t>
            </w:r>
          </w:p>
        </w:tc>
      </w:tr>
      <w:tr w:rsidR="00E22F91" w:rsidRPr="00F6077F" w:rsidTr="00E50966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1" w:rsidRPr="007248FD" w:rsidRDefault="00E22F91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lastRenderedPageBreak/>
              <w:t>LGT</w:t>
            </w:r>
          </w:p>
          <w:p w:rsidR="00E22F91" w:rsidRPr="007248FD" w:rsidRDefault="00E22F91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22F91" w:rsidRPr="007248FD" w:rsidRDefault="00E22F91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80.</w:t>
            </w: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>Para determinar la información adicional que publicarán todos los sujetos obligados de manera obligatoria, los Organismos garantes deberán:</w:t>
            </w:r>
          </w:p>
          <w:p w:rsidR="00E22F91" w:rsidRPr="007248FD" w:rsidRDefault="00E22F91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</w:p>
          <w:p w:rsidR="00E22F91" w:rsidRPr="007248FD" w:rsidRDefault="00E22F91" w:rsidP="0060302D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I. </w:t>
            </w: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II. </w:t>
            </w: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>Revisar el listado que remitió el sujeto obligado con base en las funciones, atribuciones y competencias que la normatividad aplicable le otorgue, y</w:t>
            </w: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</w:p>
          <w:p w:rsidR="00E22F91" w:rsidRPr="007248FD" w:rsidRDefault="00E22F91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 xml:space="preserve">Fracción III. </w:t>
            </w:r>
            <w:r w:rsidRPr="007248FD"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  <w:t>Determinar el catálogo de información que el sujeto obligado deberá publicar como obligación de transparencia.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7248FD" w:rsidRDefault="00E22F91" w:rsidP="00A35D2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91" w:rsidRPr="007248FD" w:rsidRDefault="00F15EF4" w:rsidP="006E346C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F6077F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El Formato 1</w:t>
            </w:r>
            <w:r w:rsidRPr="00F6077F">
              <w:rPr>
                <w:rFonts w:ascii="Candara" w:eastAsia="Times New Roman" w:hAnsi="Candara" w:cs="Times New Roman"/>
                <w:b/>
                <w:noProof/>
                <w:sz w:val="18"/>
                <w:szCs w:val="18"/>
              </w:rPr>
              <w:t>a</w:t>
            </w:r>
            <w:r w:rsidRPr="00F6077F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 xml:space="preserve"> LGT_Art_80_Fr_I_II_III corresponde al Organo Garante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F91" w:rsidRPr="007248FD" w:rsidRDefault="00C97DBB" w:rsidP="00C97DBB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Unidad de Transparencia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91" w:rsidRPr="00812A1E" w:rsidRDefault="00E22F91" w:rsidP="006E346C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</w:pP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>Formato 1</w:t>
            </w:r>
            <w:r w:rsidR="00F15EF4">
              <w:rPr>
                <w:rFonts w:ascii="Candara" w:eastAsia="Times New Roman" w:hAnsi="Candara" w:cs="Times New Roman"/>
                <w:b/>
                <w:noProof/>
                <w:sz w:val="18"/>
                <w:szCs w:val="18"/>
                <w:lang w:val="en-US"/>
              </w:rPr>
              <w:t>b</w:t>
            </w:r>
            <w:r w:rsidRPr="00812A1E">
              <w:rPr>
                <w:rFonts w:ascii="Candara" w:eastAsia="Times New Roman" w:hAnsi="Candara" w:cs="Times New Roman"/>
                <w:noProof/>
                <w:sz w:val="18"/>
                <w:szCs w:val="18"/>
                <w:lang w:val="en-US"/>
              </w:rPr>
              <w:t xml:space="preserve"> LGT_Art_80_Fr_I_II_III</w:t>
            </w:r>
          </w:p>
        </w:tc>
      </w:tr>
      <w:tr w:rsidR="00AD6923" w:rsidRPr="00F6077F" w:rsidTr="00AD6923">
        <w:trPr>
          <w:trHeight w:val="19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  <w:t>LTO</w:t>
            </w:r>
          </w:p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</w:p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28.</w:t>
            </w:r>
            <w:r w:rsidRPr="007248FD">
              <w:rPr>
                <w:rFonts w:ascii="Candara" w:hAnsi="Candara" w:cs="Arial"/>
                <w:i/>
                <w:noProof/>
                <w:sz w:val="18"/>
                <w:szCs w:val="18"/>
              </w:rPr>
              <w:t>Además de lo señalado en el artículo 75 de la Ley General, y en los artículos 19 y 20 de esta Ley, las universidades públicas e instituciones de educación superior pública, deberán poner a disposición del público y mantener actualizada la siguiente información.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 xml:space="preserve">Fracción I.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>Los planes y programas de estudio según el sistema que ofrecen, ya sea escolarizado o abierto, con las áreas de conocimiento, el perfil profesional requerido para cursar el plan de estudios, la duración del programa con las asignaturas por semestre, su valor en créditos y una descripción sintética para cada una de ellas;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812A1E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1 LTO_Art_28_Fr_I</w:t>
            </w:r>
          </w:p>
        </w:tc>
      </w:tr>
      <w:tr w:rsidR="00AD6923" w:rsidRPr="00F6077F" w:rsidTr="00E1256E">
        <w:trPr>
          <w:trHeight w:val="7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F6077F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0" w:line="240" w:lineRule="auto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 xml:space="preserve">Fracción II.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>Toda la información relacionada con sus procedimientos de admisión;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812A1E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2 LTO_Art_28_Fr_II</w:t>
            </w:r>
          </w:p>
        </w:tc>
      </w:tr>
      <w:tr w:rsidR="00AD6923" w:rsidRPr="00F6077F" w:rsidTr="00E1256E">
        <w:trPr>
          <w:trHeight w:val="9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F6077F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III.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Los programas de becas y apoyos, los requisitos y el procedimiento para acceder a los mismos;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812A1E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5. LGT_Art_75_Fr_V</w:t>
            </w:r>
          </w:p>
        </w:tc>
      </w:tr>
      <w:tr w:rsidR="00AD6923" w:rsidRPr="00F6077F" w:rsidTr="00AD6923">
        <w:trPr>
          <w:trHeight w:val="1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F6077F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IV.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Los indicadores de resultados en las evaluaciones al desempeño de la planta 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lastRenderedPageBreak/>
              <w:t>académica;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lastRenderedPageBreak/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Vice-Rectoria Academica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812A1E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4 LTO_Art_28_Fr_IV</w:t>
            </w:r>
          </w:p>
        </w:tc>
      </w:tr>
      <w:tr w:rsidR="00AD6923" w:rsidRPr="00F6077F" w:rsidTr="00AD6923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F6077F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V.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El número de estudiantes que egresan por ciclo escolar, por escuela o facultad</w:t>
            </w:r>
            <w:r>
              <w:rPr>
                <w:rFonts w:ascii="Candara" w:hAnsi="Candara"/>
                <w:i/>
                <w:noProof/>
                <w:sz w:val="18"/>
                <w:szCs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812A1E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5 LTO_Art_28_Fr_V</w:t>
            </w:r>
          </w:p>
        </w:tc>
      </w:tr>
      <w:tr w:rsidR="00AD6923" w:rsidRPr="00F6077F" w:rsidTr="00AD6923">
        <w:trPr>
          <w:trHeight w:val="2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F6077F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240"/>
              <w:jc w:val="both"/>
              <w:rPr>
                <w:rFonts w:ascii="Candara" w:hAnsi="Candara"/>
                <w:i/>
                <w:noProof/>
                <w:sz w:val="18"/>
                <w:szCs w:val="18"/>
              </w:rPr>
            </w:pPr>
            <w:r w:rsidRPr="007248FD">
              <w:rPr>
                <w:rFonts w:ascii="Candara" w:hAnsi="Candara"/>
                <w:b/>
                <w:i/>
                <w:noProof/>
                <w:sz w:val="18"/>
                <w:szCs w:val="18"/>
              </w:rPr>
              <w:t>Fracción VI.</w:t>
            </w:r>
            <w:r w:rsidRPr="007248FD">
              <w:rPr>
                <w:rFonts w:ascii="Candara" w:hAnsi="Candara"/>
                <w:i/>
                <w:noProof/>
                <w:sz w:val="18"/>
                <w:szCs w:val="18"/>
              </w:rPr>
              <w:t xml:space="preserve"> El calendario del ciclo escolar.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</w:rPr>
            </w:pPr>
            <w:r w:rsidRPr="007248FD">
              <w:rPr>
                <w:rFonts w:eastAsia="Times New Roman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Servicios escolares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812A1E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</w:pPr>
            <w:r w:rsidRPr="00812A1E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n-US"/>
              </w:rPr>
              <w:t>Formato  6 LTO_Art_28_Fr_VI</w:t>
            </w:r>
          </w:p>
        </w:tc>
      </w:tr>
      <w:tr w:rsidR="00AD6923" w:rsidRPr="007248FD" w:rsidTr="00AD6923">
        <w:trPr>
          <w:trHeight w:val="2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  <w:t>LTO</w:t>
            </w:r>
          </w:p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</w:rPr>
            </w:pPr>
          </w:p>
          <w:p w:rsidR="00AD6923" w:rsidRPr="007248FD" w:rsidRDefault="00AD6923" w:rsidP="00AD6923">
            <w:pPr>
              <w:spacing w:after="0" w:line="240" w:lineRule="auto"/>
              <w:rPr>
                <w:rFonts w:ascii="Candara" w:hAnsi="Candara" w:cs="Arial"/>
                <w:i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b/>
                <w:bCs/>
                <w:i/>
                <w:iCs/>
                <w:noProof/>
                <w:sz w:val="18"/>
                <w:szCs w:val="18"/>
              </w:rPr>
              <w:t>Artículo 36.</w:t>
            </w:r>
            <w:r w:rsidRPr="007248FD">
              <w:rPr>
                <w:rFonts w:ascii="Candara" w:hAnsi="Candara" w:cs="Arial"/>
                <w:i/>
                <w:noProof/>
                <w:sz w:val="18"/>
                <w:szCs w:val="18"/>
              </w:rPr>
              <w:t>Los sujetos obligados que realicen obra pública, deberán difundir físicamente en el lugar de la obra, una placa o inscripción que señale que fue realizada con recursos públicos y el costo de la misma.</w:t>
            </w:r>
          </w:p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23" w:rsidRPr="007248FD" w:rsidRDefault="00AD6923" w:rsidP="00AD6923">
            <w:pPr>
              <w:spacing w:after="240"/>
              <w:jc w:val="both"/>
              <w:rPr>
                <w:rFonts w:ascii="Candara" w:hAnsi="Candara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923" w:rsidRPr="007248FD" w:rsidRDefault="00AD6923" w:rsidP="00AD6923">
            <w:pPr>
              <w:spacing w:after="0" w:line="240" w:lineRule="auto"/>
              <w:rPr>
                <w:rFonts w:ascii="Candara" w:eastAsia="Times New Roman" w:hAnsi="Candara" w:cs="Times New Roman"/>
                <w:noProof/>
                <w:sz w:val="18"/>
              </w:rPr>
            </w:pPr>
            <w:r w:rsidRPr="007248FD">
              <w:rPr>
                <w:rFonts w:ascii="Candara" w:eastAsia="Times New Roman" w:hAnsi="Candara" w:cs="Times New Roman"/>
                <w:noProof/>
                <w:sz w:val="18"/>
              </w:rPr>
              <w:t>Departamento de Proyectos, Construcción y Mantenimiento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23" w:rsidRPr="007248FD" w:rsidRDefault="00AD6923" w:rsidP="00AD6923">
            <w:pPr>
              <w:pStyle w:val="Ttulo3"/>
              <w:spacing w:after="240"/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s-MX"/>
              </w:rPr>
            </w:pPr>
            <w:r w:rsidRPr="007248FD">
              <w:rPr>
                <w:rFonts w:ascii="Candara" w:hAnsi="Candara"/>
                <w:b w:val="0"/>
                <w:noProof/>
                <w:color w:val="auto"/>
                <w:sz w:val="18"/>
                <w:szCs w:val="18"/>
                <w:lang w:val="es-MX"/>
              </w:rPr>
              <w:t>Formato  36 LTO_Art_36</w:t>
            </w:r>
          </w:p>
        </w:tc>
      </w:tr>
    </w:tbl>
    <w:p w:rsidR="009A0B8A" w:rsidRPr="007248FD" w:rsidRDefault="009A0B8A" w:rsidP="0086030A">
      <w:pPr>
        <w:rPr>
          <w:rFonts w:ascii="Candara" w:hAnsi="Candara"/>
          <w:b/>
          <w:noProof/>
          <w:sz w:val="18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42"/>
        <w:gridCol w:w="4242"/>
      </w:tblGrid>
      <w:tr w:rsidR="00117661" w:rsidRPr="007248FD" w:rsidTr="00CE0C9D">
        <w:trPr>
          <w:trHeight w:val="709"/>
          <w:jc w:val="right"/>
        </w:trPr>
        <w:tc>
          <w:tcPr>
            <w:tcW w:w="4241" w:type="dxa"/>
          </w:tcPr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E4EE8" wp14:editId="4D95EC1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415290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9FA6A6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32.7pt" to="115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" strokecolor="#4579b8 [3044]"/>
                  </w:pict>
                </mc:Fallback>
              </mc:AlternateContent>
            </w:r>
            <w:r w:rsidRPr="007248FD">
              <w:rPr>
                <w:rFonts w:ascii="Candara" w:eastAsia="Calibri" w:hAnsi="Candara" w:cs="Times New Roman"/>
                <w:noProof/>
                <w:sz w:val="18"/>
              </w:rPr>
              <w:t>Elaboró</w:t>
            </w:r>
          </w:p>
        </w:tc>
        <w:tc>
          <w:tcPr>
            <w:tcW w:w="4242" w:type="dxa"/>
          </w:tcPr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F88C6" wp14:editId="1C7ED9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438150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EA7B7C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34.5pt" to="12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" strokecolor="#4579b8 [3044]"/>
                  </w:pict>
                </mc:Fallback>
              </mc:AlternateContent>
            </w:r>
            <w:r w:rsidRPr="007248FD">
              <w:rPr>
                <w:rFonts w:ascii="Candara" w:eastAsia="Calibri" w:hAnsi="Candara" w:cs="Times New Roman"/>
                <w:noProof/>
                <w:sz w:val="18"/>
              </w:rPr>
              <w:t>Supervisó</w:t>
            </w:r>
          </w:p>
        </w:tc>
        <w:tc>
          <w:tcPr>
            <w:tcW w:w="4242" w:type="dxa"/>
          </w:tcPr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AB282" wp14:editId="031F108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424815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AF14C9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3.45pt" to="127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MXmeE3wAAAAgBAAAPAAAAAAAAAAAAAAAAAAwEAABkcnMvZG93&#10;bnJldi54bWxQSwUGAAAAAAQABADzAAAAGAUAAAAA&#10;" strokecolor="#4579b8 [3044]"/>
                  </w:pict>
                </mc:Fallback>
              </mc:AlternateContent>
            </w:r>
            <w:r w:rsidRPr="007248FD">
              <w:rPr>
                <w:rFonts w:ascii="Candara" w:eastAsia="Calibri" w:hAnsi="Candara" w:cs="Times New Roman"/>
                <w:noProof/>
                <w:sz w:val="18"/>
              </w:rPr>
              <w:t>Autorizó</w:t>
            </w:r>
          </w:p>
        </w:tc>
      </w:tr>
      <w:tr w:rsidR="00117661" w:rsidRPr="007248FD" w:rsidTr="00CE0C9D">
        <w:trPr>
          <w:trHeight w:val="127"/>
          <w:jc w:val="right"/>
        </w:trPr>
        <w:tc>
          <w:tcPr>
            <w:tcW w:w="4241" w:type="dxa"/>
          </w:tcPr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w:t>Lic. Thomas Aguilar Mendoza</w:t>
            </w:r>
          </w:p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w:t>Jefe del Departamento de Quejas y Denuncias</w:t>
            </w:r>
          </w:p>
        </w:tc>
        <w:tc>
          <w:tcPr>
            <w:tcW w:w="4242" w:type="dxa"/>
          </w:tcPr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w:t>Lic. Lucila Martínez Altamirano</w:t>
            </w:r>
          </w:p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w:t>Sub Directora Jurídica</w:t>
            </w:r>
          </w:p>
        </w:tc>
        <w:tc>
          <w:tcPr>
            <w:tcW w:w="4242" w:type="dxa"/>
          </w:tcPr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w:t>Lic. Ricardo Dorantes Jiménez</w:t>
            </w:r>
          </w:p>
          <w:p w:rsidR="00117661" w:rsidRPr="007248FD" w:rsidRDefault="00117661" w:rsidP="00CE0C9D">
            <w:pPr>
              <w:jc w:val="both"/>
              <w:rPr>
                <w:rFonts w:ascii="Candara" w:eastAsia="Calibri" w:hAnsi="Candara" w:cs="Times New Roman"/>
                <w:noProof/>
                <w:sz w:val="18"/>
              </w:rPr>
            </w:pPr>
            <w:r w:rsidRPr="007248FD">
              <w:rPr>
                <w:rFonts w:ascii="Candara" w:eastAsia="Calibri" w:hAnsi="Candara" w:cs="Times New Roman"/>
                <w:noProof/>
                <w:sz w:val="18"/>
              </w:rPr>
              <w:t>Director de Asuntos Jurídicos</w:t>
            </w:r>
          </w:p>
        </w:tc>
      </w:tr>
      <w:tr w:rsidR="00117661" w:rsidRPr="007248FD" w:rsidTr="00CE0C9D">
        <w:trPr>
          <w:trHeight w:val="709"/>
          <w:jc w:val="right"/>
        </w:trPr>
        <w:tc>
          <w:tcPr>
            <w:tcW w:w="4241" w:type="dxa"/>
          </w:tcPr>
          <w:p w:rsidR="00117661" w:rsidRPr="007248FD" w:rsidRDefault="00117661" w:rsidP="00CE0C9D">
            <w:pPr>
              <w:jc w:val="both"/>
              <w:rPr>
                <w:rFonts w:ascii="Calibri Light" w:eastAsia="Calibri" w:hAnsi="Calibri Light" w:cs="Times New Roman"/>
                <w:noProof/>
                <w:sz w:val="18"/>
              </w:rPr>
            </w:pPr>
          </w:p>
        </w:tc>
        <w:tc>
          <w:tcPr>
            <w:tcW w:w="4242" w:type="dxa"/>
          </w:tcPr>
          <w:p w:rsidR="00117661" w:rsidRPr="007248FD" w:rsidRDefault="00117661" w:rsidP="00CE0C9D">
            <w:pPr>
              <w:jc w:val="both"/>
              <w:rPr>
                <w:rFonts w:ascii="Calibri Light" w:eastAsia="Calibri" w:hAnsi="Calibri Light" w:cs="Times New Roman"/>
                <w:noProof/>
                <w:sz w:val="18"/>
              </w:rPr>
            </w:pPr>
          </w:p>
        </w:tc>
        <w:tc>
          <w:tcPr>
            <w:tcW w:w="4242" w:type="dxa"/>
            <w:hideMark/>
          </w:tcPr>
          <w:p w:rsidR="00117661" w:rsidRPr="007248FD" w:rsidRDefault="00117661" w:rsidP="00CE0C9D">
            <w:pPr>
              <w:jc w:val="both"/>
              <w:rPr>
                <w:rFonts w:ascii="Calibri Light" w:eastAsia="Calibri" w:hAnsi="Calibri Light" w:cs="Times New Roman"/>
                <w:noProof/>
                <w:sz w:val="18"/>
              </w:rPr>
            </w:pPr>
          </w:p>
        </w:tc>
      </w:tr>
      <w:tr w:rsidR="00117661" w:rsidRPr="007248FD" w:rsidTr="00CE0C9D">
        <w:trPr>
          <w:trHeight w:val="185"/>
          <w:jc w:val="right"/>
        </w:trPr>
        <w:tc>
          <w:tcPr>
            <w:tcW w:w="4241" w:type="dxa"/>
          </w:tcPr>
          <w:p w:rsidR="00117661" w:rsidRPr="007248FD" w:rsidRDefault="00117661" w:rsidP="00CE0C9D">
            <w:pPr>
              <w:jc w:val="both"/>
              <w:rPr>
                <w:rFonts w:ascii="Calibri Light" w:eastAsia="Calibri" w:hAnsi="Calibri Light" w:cs="Times New Roman"/>
                <w:noProof/>
                <w:sz w:val="18"/>
              </w:rPr>
            </w:pPr>
          </w:p>
        </w:tc>
        <w:tc>
          <w:tcPr>
            <w:tcW w:w="4242" w:type="dxa"/>
          </w:tcPr>
          <w:p w:rsidR="00117661" w:rsidRPr="007248FD" w:rsidRDefault="00117661" w:rsidP="00CE0C9D">
            <w:pPr>
              <w:jc w:val="both"/>
              <w:rPr>
                <w:rFonts w:ascii="Calibri Light" w:eastAsia="Calibri" w:hAnsi="Calibri Light" w:cs="Times New Roman"/>
                <w:noProof/>
                <w:sz w:val="18"/>
              </w:rPr>
            </w:pPr>
          </w:p>
        </w:tc>
        <w:tc>
          <w:tcPr>
            <w:tcW w:w="4242" w:type="dxa"/>
            <w:hideMark/>
          </w:tcPr>
          <w:p w:rsidR="00117661" w:rsidRPr="007248FD" w:rsidRDefault="00117661" w:rsidP="00CE0C9D">
            <w:pPr>
              <w:jc w:val="both"/>
              <w:rPr>
                <w:rFonts w:ascii="Calibri Light" w:eastAsia="Calibri" w:hAnsi="Calibri Light" w:cs="Times New Roman"/>
                <w:noProof/>
                <w:sz w:val="18"/>
              </w:rPr>
            </w:pPr>
          </w:p>
        </w:tc>
      </w:tr>
    </w:tbl>
    <w:p w:rsidR="00117661" w:rsidRPr="007248FD" w:rsidRDefault="00117661" w:rsidP="00117661">
      <w:pPr>
        <w:jc w:val="both"/>
        <w:rPr>
          <w:rFonts w:ascii="Candara" w:hAnsi="Candara"/>
          <w:noProof/>
          <w:sz w:val="18"/>
        </w:rPr>
      </w:pPr>
      <w:r w:rsidRPr="007248FD">
        <w:rPr>
          <w:rFonts w:ascii="Candara" w:eastAsia="Calibri" w:hAnsi="Candara" w:cs="Times New Roman"/>
          <w:noProof/>
          <w:sz w:val="18"/>
        </w:rPr>
        <w:t>NOTA: La validación de la  presente  tabla de</w:t>
      </w:r>
      <w:r w:rsidRPr="007248FD">
        <w:rPr>
          <w:rFonts w:ascii="Candara" w:hAnsi="Candara"/>
          <w:noProof/>
          <w:sz w:val="18"/>
        </w:rPr>
        <w:t xml:space="preserve"> aplicabilidad</w:t>
      </w:r>
      <w:r w:rsidRPr="007248FD">
        <w:rPr>
          <w:rFonts w:ascii="Candara" w:eastAsia="Calibri" w:hAnsi="Candara" w:cs="Times New Roman"/>
          <w:noProof/>
          <w:sz w:val="18"/>
        </w:rPr>
        <w:t xml:space="preserve"> es susceptible de modificación por el Consejo General de este Órgano Garante con base en las disposiciones legales aplicables. </w:t>
      </w:r>
      <w:r w:rsidRPr="007248FD">
        <w:rPr>
          <w:rFonts w:ascii="Candara" w:hAnsi="Candara"/>
          <w:noProof/>
          <w:sz w:val="18"/>
        </w:rPr>
        <w:t>Oa</w:t>
      </w:r>
      <w:r w:rsidR="00812A1E">
        <w:rPr>
          <w:rFonts w:ascii="Candara" w:hAnsi="Candara"/>
          <w:noProof/>
          <w:sz w:val="18"/>
        </w:rPr>
        <w:t xml:space="preserve">xaca de Juárez, Oaxaca, Mayo 14 </w:t>
      </w:r>
      <w:r w:rsidRPr="007248FD">
        <w:rPr>
          <w:rFonts w:ascii="Candara" w:hAnsi="Candara"/>
          <w:noProof/>
          <w:sz w:val="18"/>
        </w:rPr>
        <w:t>de 2018.</w:t>
      </w:r>
    </w:p>
    <w:p w:rsidR="009974A3" w:rsidRPr="007248FD" w:rsidRDefault="009974A3" w:rsidP="00117661">
      <w:pPr>
        <w:jc w:val="both"/>
        <w:rPr>
          <w:rFonts w:ascii="Candara" w:hAnsi="Candara"/>
          <w:b/>
          <w:noProof/>
          <w:sz w:val="18"/>
        </w:rPr>
      </w:pPr>
    </w:p>
    <w:sectPr w:rsidR="009974A3" w:rsidRPr="007248FD" w:rsidSect="00166C6D">
      <w:headerReference w:type="default" r:id="rId9"/>
      <w:footerReference w:type="default" r:id="rId10"/>
      <w:pgSz w:w="15840" w:h="12240" w:orient="landscape"/>
      <w:pgMar w:top="1276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18" w:rsidRDefault="00521A18" w:rsidP="00EB2BF3">
      <w:pPr>
        <w:spacing w:after="0" w:line="240" w:lineRule="auto"/>
      </w:pPr>
      <w:r>
        <w:separator/>
      </w:r>
    </w:p>
  </w:endnote>
  <w:endnote w:type="continuationSeparator" w:id="0">
    <w:p w:rsidR="00521A18" w:rsidRDefault="00521A18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7490846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6923" w:rsidRPr="00AD6923" w:rsidRDefault="00AD6923">
            <w:pPr>
              <w:pStyle w:val="Piedepgina"/>
              <w:jc w:val="right"/>
              <w:rPr>
                <w:sz w:val="18"/>
              </w:rPr>
            </w:pPr>
            <w:r w:rsidRPr="00AD6923">
              <w:rPr>
                <w:sz w:val="18"/>
                <w:lang w:val="es-ES"/>
              </w:rPr>
              <w:t xml:space="preserve">Página </w:t>
            </w:r>
            <w:r w:rsidRPr="00AD6923">
              <w:rPr>
                <w:b/>
                <w:bCs/>
                <w:sz w:val="20"/>
                <w:szCs w:val="24"/>
              </w:rPr>
              <w:fldChar w:fldCharType="begin"/>
            </w:r>
            <w:r w:rsidRPr="00AD6923">
              <w:rPr>
                <w:b/>
                <w:bCs/>
                <w:sz w:val="18"/>
              </w:rPr>
              <w:instrText>PAGE</w:instrText>
            </w:r>
            <w:r w:rsidRPr="00AD6923">
              <w:rPr>
                <w:b/>
                <w:bCs/>
                <w:sz w:val="20"/>
                <w:szCs w:val="24"/>
              </w:rPr>
              <w:fldChar w:fldCharType="separate"/>
            </w:r>
            <w:r w:rsidR="00F6077F">
              <w:rPr>
                <w:b/>
                <w:bCs/>
                <w:noProof/>
                <w:sz w:val="18"/>
              </w:rPr>
              <w:t>8</w:t>
            </w:r>
            <w:r w:rsidRPr="00AD6923">
              <w:rPr>
                <w:b/>
                <w:bCs/>
                <w:sz w:val="20"/>
                <w:szCs w:val="24"/>
              </w:rPr>
              <w:fldChar w:fldCharType="end"/>
            </w:r>
            <w:r w:rsidRPr="00AD6923">
              <w:rPr>
                <w:sz w:val="18"/>
                <w:lang w:val="es-ES"/>
              </w:rPr>
              <w:t xml:space="preserve"> de </w:t>
            </w:r>
            <w:r w:rsidRPr="00AD6923">
              <w:rPr>
                <w:b/>
                <w:bCs/>
                <w:sz w:val="20"/>
                <w:szCs w:val="24"/>
              </w:rPr>
              <w:fldChar w:fldCharType="begin"/>
            </w:r>
            <w:r w:rsidRPr="00AD6923">
              <w:rPr>
                <w:b/>
                <w:bCs/>
                <w:sz w:val="18"/>
              </w:rPr>
              <w:instrText>NUMPAGES</w:instrText>
            </w:r>
            <w:r w:rsidRPr="00AD6923">
              <w:rPr>
                <w:b/>
                <w:bCs/>
                <w:sz w:val="20"/>
                <w:szCs w:val="24"/>
              </w:rPr>
              <w:fldChar w:fldCharType="separate"/>
            </w:r>
            <w:r w:rsidR="00F6077F">
              <w:rPr>
                <w:b/>
                <w:bCs/>
                <w:noProof/>
                <w:sz w:val="18"/>
              </w:rPr>
              <w:t>10</w:t>
            </w:r>
            <w:r w:rsidRPr="00AD6923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A73D4" w:rsidRDefault="006A73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18" w:rsidRDefault="00521A18" w:rsidP="00EB2BF3">
      <w:pPr>
        <w:spacing w:after="0" w:line="240" w:lineRule="auto"/>
      </w:pPr>
      <w:r>
        <w:separator/>
      </w:r>
    </w:p>
  </w:footnote>
  <w:footnote w:type="continuationSeparator" w:id="0">
    <w:p w:rsidR="00521A18" w:rsidRDefault="00521A18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4" w:rsidRDefault="006A73D4">
    <w:pPr>
      <w:pStyle w:val="Encabezado"/>
    </w:pPr>
  </w:p>
  <w:p w:rsidR="006A73D4" w:rsidRDefault="006A7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764"/>
    <w:multiLevelType w:val="hybridMultilevel"/>
    <w:tmpl w:val="8D2A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1554"/>
    <w:multiLevelType w:val="hybridMultilevel"/>
    <w:tmpl w:val="12CEF0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1B63"/>
    <w:rsid w:val="00013DAE"/>
    <w:rsid w:val="00013DC3"/>
    <w:rsid w:val="00027740"/>
    <w:rsid w:val="00040E3E"/>
    <w:rsid w:val="00042E3D"/>
    <w:rsid w:val="00043FEB"/>
    <w:rsid w:val="00045A4B"/>
    <w:rsid w:val="000475C1"/>
    <w:rsid w:val="00071D8D"/>
    <w:rsid w:val="000774D7"/>
    <w:rsid w:val="00081FAB"/>
    <w:rsid w:val="000826F1"/>
    <w:rsid w:val="00094385"/>
    <w:rsid w:val="000A57A9"/>
    <w:rsid w:val="000C76E3"/>
    <w:rsid w:val="000D4A74"/>
    <w:rsid w:val="000E0289"/>
    <w:rsid w:val="000E7563"/>
    <w:rsid w:val="000F02B3"/>
    <w:rsid w:val="000F3E4C"/>
    <w:rsid w:val="000F7861"/>
    <w:rsid w:val="00117661"/>
    <w:rsid w:val="001240CC"/>
    <w:rsid w:val="001250BD"/>
    <w:rsid w:val="00127BA4"/>
    <w:rsid w:val="0013410F"/>
    <w:rsid w:val="00143529"/>
    <w:rsid w:val="001464CF"/>
    <w:rsid w:val="00156361"/>
    <w:rsid w:val="0016057C"/>
    <w:rsid w:val="00162198"/>
    <w:rsid w:val="00164F60"/>
    <w:rsid w:val="00166C6D"/>
    <w:rsid w:val="001A0126"/>
    <w:rsid w:val="001A5308"/>
    <w:rsid w:val="001B1A08"/>
    <w:rsid w:val="001B3712"/>
    <w:rsid w:val="001B73FD"/>
    <w:rsid w:val="001C2A7A"/>
    <w:rsid w:val="001C2DFF"/>
    <w:rsid w:val="001C564C"/>
    <w:rsid w:val="001C5AD5"/>
    <w:rsid w:val="001D71C3"/>
    <w:rsid w:val="00207854"/>
    <w:rsid w:val="0021012C"/>
    <w:rsid w:val="00215C92"/>
    <w:rsid w:val="00235B6C"/>
    <w:rsid w:val="00236BC0"/>
    <w:rsid w:val="002404B5"/>
    <w:rsid w:val="0024344B"/>
    <w:rsid w:val="0024455E"/>
    <w:rsid w:val="00251753"/>
    <w:rsid w:val="00252ADA"/>
    <w:rsid w:val="00260CE5"/>
    <w:rsid w:val="0028096A"/>
    <w:rsid w:val="00282044"/>
    <w:rsid w:val="0028233D"/>
    <w:rsid w:val="00283515"/>
    <w:rsid w:val="002838AD"/>
    <w:rsid w:val="0029034B"/>
    <w:rsid w:val="00293884"/>
    <w:rsid w:val="00297A36"/>
    <w:rsid w:val="002A1093"/>
    <w:rsid w:val="002B1AFF"/>
    <w:rsid w:val="002C4927"/>
    <w:rsid w:val="002D1C17"/>
    <w:rsid w:val="002E0B23"/>
    <w:rsid w:val="002F30F9"/>
    <w:rsid w:val="002F34FF"/>
    <w:rsid w:val="003133B9"/>
    <w:rsid w:val="00325F56"/>
    <w:rsid w:val="00334379"/>
    <w:rsid w:val="0034728F"/>
    <w:rsid w:val="00351FC7"/>
    <w:rsid w:val="0035573C"/>
    <w:rsid w:val="00370701"/>
    <w:rsid w:val="003856C5"/>
    <w:rsid w:val="003909AD"/>
    <w:rsid w:val="003B692A"/>
    <w:rsid w:val="003C1ED5"/>
    <w:rsid w:val="003C3C43"/>
    <w:rsid w:val="003C762E"/>
    <w:rsid w:val="003D3C27"/>
    <w:rsid w:val="003E0A59"/>
    <w:rsid w:val="003E13B0"/>
    <w:rsid w:val="003E6E63"/>
    <w:rsid w:val="003F3DC0"/>
    <w:rsid w:val="00406698"/>
    <w:rsid w:val="00410B7F"/>
    <w:rsid w:val="00415858"/>
    <w:rsid w:val="004244B8"/>
    <w:rsid w:val="0043581C"/>
    <w:rsid w:val="0044400A"/>
    <w:rsid w:val="00451310"/>
    <w:rsid w:val="00452FB5"/>
    <w:rsid w:val="00455D6B"/>
    <w:rsid w:val="0046056C"/>
    <w:rsid w:val="00464CE4"/>
    <w:rsid w:val="00465309"/>
    <w:rsid w:val="004709EB"/>
    <w:rsid w:val="00470DBA"/>
    <w:rsid w:val="00473B22"/>
    <w:rsid w:val="00475B42"/>
    <w:rsid w:val="00483630"/>
    <w:rsid w:val="004973C4"/>
    <w:rsid w:val="004A59DF"/>
    <w:rsid w:val="004A77C3"/>
    <w:rsid w:val="004B1C35"/>
    <w:rsid w:val="004B23D1"/>
    <w:rsid w:val="004C7BD3"/>
    <w:rsid w:val="004D0CF7"/>
    <w:rsid w:val="004D1952"/>
    <w:rsid w:val="004F08BD"/>
    <w:rsid w:val="00521A18"/>
    <w:rsid w:val="00535D22"/>
    <w:rsid w:val="005559D6"/>
    <w:rsid w:val="005610FF"/>
    <w:rsid w:val="005765AE"/>
    <w:rsid w:val="00586D04"/>
    <w:rsid w:val="00592A04"/>
    <w:rsid w:val="0059647F"/>
    <w:rsid w:val="005A5133"/>
    <w:rsid w:val="005B3364"/>
    <w:rsid w:val="005B619B"/>
    <w:rsid w:val="005C35D9"/>
    <w:rsid w:val="005C6237"/>
    <w:rsid w:val="005D5ACD"/>
    <w:rsid w:val="005F0CA3"/>
    <w:rsid w:val="005F6095"/>
    <w:rsid w:val="005F641F"/>
    <w:rsid w:val="006028A3"/>
    <w:rsid w:val="0060302D"/>
    <w:rsid w:val="00630490"/>
    <w:rsid w:val="00631E99"/>
    <w:rsid w:val="00636C45"/>
    <w:rsid w:val="00643DFB"/>
    <w:rsid w:val="006571CF"/>
    <w:rsid w:val="00657231"/>
    <w:rsid w:val="00670199"/>
    <w:rsid w:val="00670DEE"/>
    <w:rsid w:val="0067334D"/>
    <w:rsid w:val="00675C89"/>
    <w:rsid w:val="00676CB5"/>
    <w:rsid w:val="006827B6"/>
    <w:rsid w:val="00691467"/>
    <w:rsid w:val="006939A1"/>
    <w:rsid w:val="00697C7A"/>
    <w:rsid w:val="006A73D4"/>
    <w:rsid w:val="006B2898"/>
    <w:rsid w:val="006B3889"/>
    <w:rsid w:val="006B43BF"/>
    <w:rsid w:val="006D1544"/>
    <w:rsid w:val="006D21EB"/>
    <w:rsid w:val="006D6BB6"/>
    <w:rsid w:val="006E346C"/>
    <w:rsid w:val="006E5DE3"/>
    <w:rsid w:val="006E7E5C"/>
    <w:rsid w:val="00700FE3"/>
    <w:rsid w:val="00703C26"/>
    <w:rsid w:val="007132B1"/>
    <w:rsid w:val="00713688"/>
    <w:rsid w:val="00716868"/>
    <w:rsid w:val="00716A82"/>
    <w:rsid w:val="0071791C"/>
    <w:rsid w:val="00722639"/>
    <w:rsid w:val="007248FD"/>
    <w:rsid w:val="00730A2C"/>
    <w:rsid w:val="00737DE1"/>
    <w:rsid w:val="00750F25"/>
    <w:rsid w:val="00753598"/>
    <w:rsid w:val="007633D0"/>
    <w:rsid w:val="0077488C"/>
    <w:rsid w:val="00792DEE"/>
    <w:rsid w:val="00796969"/>
    <w:rsid w:val="007A0690"/>
    <w:rsid w:val="007A2538"/>
    <w:rsid w:val="007A4AF2"/>
    <w:rsid w:val="007B61FD"/>
    <w:rsid w:val="007E32FE"/>
    <w:rsid w:val="007F0D77"/>
    <w:rsid w:val="007F38FF"/>
    <w:rsid w:val="007F409A"/>
    <w:rsid w:val="007F601D"/>
    <w:rsid w:val="00800620"/>
    <w:rsid w:val="00807F43"/>
    <w:rsid w:val="00812A1E"/>
    <w:rsid w:val="00833AD9"/>
    <w:rsid w:val="00834EE3"/>
    <w:rsid w:val="008375A5"/>
    <w:rsid w:val="008417E9"/>
    <w:rsid w:val="00847EE1"/>
    <w:rsid w:val="00850E48"/>
    <w:rsid w:val="0085175D"/>
    <w:rsid w:val="00853BF0"/>
    <w:rsid w:val="0086030A"/>
    <w:rsid w:val="00860BAA"/>
    <w:rsid w:val="0086267C"/>
    <w:rsid w:val="00864F79"/>
    <w:rsid w:val="0087100B"/>
    <w:rsid w:val="00893F23"/>
    <w:rsid w:val="0089459E"/>
    <w:rsid w:val="008975A3"/>
    <w:rsid w:val="008A5A4F"/>
    <w:rsid w:val="008E3180"/>
    <w:rsid w:val="008E41C4"/>
    <w:rsid w:val="009044F0"/>
    <w:rsid w:val="009103D0"/>
    <w:rsid w:val="00916A94"/>
    <w:rsid w:val="00921EBE"/>
    <w:rsid w:val="00924339"/>
    <w:rsid w:val="00927005"/>
    <w:rsid w:val="009332D7"/>
    <w:rsid w:val="009351F6"/>
    <w:rsid w:val="00942EEC"/>
    <w:rsid w:val="00950D6A"/>
    <w:rsid w:val="00960BE1"/>
    <w:rsid w:val="00961EF6"/>
    <w:rsid w:val="0096701E"/>
    <w:rsid w:val="0099078E"/>
    <w:rsid w:val="009936C2"/>
    <w:rsid w:val="00996ABD"/>
    <w:rsid w:val="009974A3"/>
    <w:rsid w:val="009975EF"/>
    <w:rsid w:val="009A0B8A"/>
    <w:rsid w:val="009A3EEB"/>
    <w:rsid w:val="009A63D8"/>
    <w:rsid w:val="009B30B4"/>
    <w:rsid w:val="009C7D25"/>
    <w:rsid w:val="009D52BA"/>
    <w:rsid w:val="009D668B"/>
    <w:rsid w:val="009D6F9E"/>
    <w:rsid w:val="009E3357"/>
    <w:rsid w:val="00A218CB"/>
    <w:rsid w:val="00A21B57"/>
    <w:rsid w:val="00A273F2"/>
    <w:rsid w:val="00A3353F"/>
    <w:rsid w:val="00A35D2A"/>
    <w:rsid w:val="00A418BC"/>
    <w:rsid w:val="00A43571"/>
    <w:rsid w:val="00A45F50"/>
    <w:rsid w:val="00A647AD"/>
    <w:rsid w:val="00A74143"/>
    <w:rsid w:val="00A765C1"/>
    <w:rsid w:val="00A7781B"/>
    <w:rsid w:val="00A81766"/>
    <w:rsid w:val="00A902C8"/>
    <w:rsid w:val="00A943E0"/>
    <w:rsid w:val="00AA0D16"/>
    <w:rsid w:val="00AA29E8"/>
    <w:rsid w:val="00AC7CE1"/>
    <w:rsid w:val="00AD6923"/>
    <w:rsid w:val="00AE3C40"/>
    <w:rsid w:val="00AF43A7"/>
    <w:rsid w:val="00B06DF9"/>
    <w:rsid w:val="00B11F79"/>
    <w:rsid w:val="00B138DF"/>
    <w:rsid w:val="00B148A2"/>
    <w:rsid w:val="00B21CC7"/>
    <w:rsid w:val="00B252AA"/>
    <w:rsid w:val="00B253C4"/>
    <w:rsid w:val="00B30527"/>
    <w:rsid w:val="00B33BDB"/>
    <w:rsid w:val="00B4189F"/>
    <w:rsid w:val="00B53710"/>
    <w:rsid w:val="00B55C32"/>
    <w:rsid w:val="00B67A71"/>
    <w:rsid w:val="00B85234"/>
    <w:rsid w:val="00B9094A"/>
    <w:rsid w:val="00B91770"/>
    <w:rsid w:val="00BA0D2C"/>
    <w:rsid w:val="00BA2D80"/>
    <w:rsid w:val="00BA5B0B"/>
    <w:rsid w:val="00BC1ABB"/>
    <w:rsid w:val="00BC618B"/>
    <w:rsid w:val="00BD1D68"/>
    <w:rsid w:val="00BE4B9B"/>
    <w:rsid w:val="00C17A9E"/>
    <w:rsid w:val="00C207FF"/>
    <w:rsid w:val="00C23B58"/>
    <w:rsid w:val="00C3635B"/>
    <w:rsid w:val="00C374E4"/>
    <w:rsid w:val="00C37C34"/>
    <w:rsid w:val="00C56340"/>
    <w:rsid w:val="00C66DDE"/>
    <w:rsid w:val="00C75180"/>
    <w:rsid w:val="00C7675D"/>
    <w:rsid w:val="00C8161B"/>
    <w:rsid w:val="00C83B9D"/>
    <w:rsid w:val="00C91CCC"/>
    <w:rsid w:val="00C92C3F"/>
    <w:rsid w:val="00C92EB1"/>
    <w:rsid w:val="00C935B4"/>
    <w:rsid w:val="00C97240"/>
    <w:rsid w:val="00C97DBB"/>
    <w:rsid w:val="00CA02AF"/>
    <w:rsid w:val="00CA07A1"/>
    <w:rsid w:val="00CB1052"/>
    <w:rsid w:val="00CE092E"/>
    <w:rsid w:val="00CE53E4"/>
    <w:rsid w:val="00CE6958"/>
    <w:rsid w:val="00D00934"/>
    <w:rsid w:val="00D026C2"/>
    <w:rsid w:val="00D0792D"/>
    <w:rsid w:val="00D13D02"/>
    <w:rsid w:val="00D221B3"/>
    <w:rsid w:val="00D24566"/>
    <w:rsid w:val="00D30671"/>
    <w:rsid w:val="00D44517"/>
    <w:rsid w:val="00D458ED"/>
    <w:rsid w:val="00D57F9C"/>
    <w:rsid w:val="00D60ABE"/>
    <w:rsid w:val="00D658F3"/>
    <w:rsid w:val="00D65DDC"/>
    <w:rsid w:val="00D70A05"/>
    <w:rsid w:val="00D840AC"/>
    <w:rsid w:val="00D93F36"/>
    <w:rsid w:val="00DB3897"/>
    <w:rsid w:val="00DE1B44"/>
    <w:rsid w:val="00DE2A64"/>
    <w:rsid w:val="00DE4040"/>
    <w:rsid w:val="00DF2BB3"/>
    <w:rsid w:val="00DF7DA7"/>
    <w:rsid w:val="00E029AA"/>
    <w:rsid w:val="00E02B6E"/>
    <w:rsid w:val="00E07D5E"/>
    <w:rsid w:val="00E20284"/>
    <w:rsid w:val="00E22F91"/>
    <w:rsid w:val="00E3603D"/>
    <w:rsid w:val="00E4243D"/>
    <w:rsid w:val="00E50966"/>
    <w:rsid w:val="00E62FC5"/>
    <w:rsid w:val="00E65927"/>
    <w:rsid w:val="00E70EA3"/>
    <w:rsid w:val="00E754D2"/>
    <w:rsid w:val="00E774C4"/>
    <w:rsid w:val="00E80FBD"/>
    <w:rsid w:val="00E9431B"/>
    <w:rsid w:val="00EA09B0"/>
    <w:rsid w:val="00EA17DD"/>
    <w:rsid w:val="00EA2CA6"/>
    <w:rsid w:val="00EA3E19"/>
    <w:rsid w:val="00EA4E80"/>
    <w:rsid w:val="00EA5415"/>
    <w:rsid w:val="00EB1E59"/>
    <w:rsid w:val="00EB2BF3"/>
    <w:rsid w:val="00EC64F3"/>
    <w:rsid w:val="00ED137B"/>
    <w:rsid w:val="00ED3D7C"/>
    <w:rsid w:val="00EF18D2"/>
    <w:rsid w:val="00EF1F0E"/>
    <w:rsid w:val="00EF63A2"/>
    <w:rsid w:val="00EF73A0"/>
    <w:rsid w:val="00F014F6"/>
    <w:rsid w:val="00F021E7"/>
    <w:rsid w:val="00F04D28"/>
    <w:rsid w:val="00F07324"/>
    <w:rsid w:val="00F11D71"/>
    <w:rsid w:val="00F15EF4"/>
    <w:rsid w:val="00F16769"/>
    <w:rsid w:val="00F23B84"/>
    <w:rsid w:val="00F24DB9"/>
    <w:rsid w:val="00F26552"/>
    <w:rsid w:val="00F3062F"/>
    <w:rsid w:val="00F5748E"/>
    <w:rsid w:val="00F6077F"/>
    <w:rsid w:val="00F62842"/>
    <w:rsid w:val="00F64C51"/>
    <w:rsid w:val="00F67745"/>
    <w:rsid w:val="00F731AD"/>
    <w:rsid w:val="00F74F9A"/>
    <w:rsid w:val="00F903AD"/>
    <w:rsid w:val="00F914BB"/>
    <w:rsid w:val="00F92824"/>
    <w:rsid w:val="00F968F9"/>
    <w:rsid w:val="00FA0D79"/>
    <w:rsid w:val="00FB4B07"/>
    <w:rsid w:val="00FB72B6"/>
    <w:rsid w:val="00FC37AE"/>
    <w:rsid w:val="00FC668F"/>
    <w:rsid w:val="00FD602E"/>
    <w:rsid w:val="00FE7CAA"/>
    <w:rsid w:val="00FF1F35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A309-6182-4951-A575-F0BAF16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3045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juridico</cp:lastModifiedBy>
  <cp:revision>14</cp:revision>
  <cp:lastPrinted>2018-06-12T09:36:00Z</cp:lastPrinted>
  <dcterms:created xsi:type="dcterms:W3CDTF">2018-05-08T17:20:00Z</dcterms:created>
  <dcterms:modified xsi:type="dcterms:W3CDTF">2018-08-31T20:20:00Z</dcterms:modified>
</cp:coreProperties>
</file>