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452F07" w14:textId="7BF35BAF" w:rsidR="00921024" w:rsidRPr="00921024" w:rsidRDefault="00FE2E3F" w:rsidP="0092102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ACTA DE LA SEXTA</w:t>
      </w:r>
      <w:r w:rsidR="00921024" w:rsidRPr="00921024">
        <w:rPr>
          <w:rFonts w:ascii="Arial" w:hAnsi="Arial" w:cs="Arial"/>
          <w:b/>
          <w:sz w:val="22"/>
          <w:szCs w:val="22"/>
        </w:rPr>
        <w:t xml:space="preserve"> SESIÓN </w:t>
      </w:r>
      <w:r w:rsidR="00921024">
        <w:rPr>
          <w:rFonts w:ascii="Arial" w:hAnsi="Arial" w:cs="Arial"/>
          <w:b/>
          <w:sz w:val="22"/>
          <w:szCs w:val="22"/>
        </w:rPr>
        <w:t xml:space="preserve">EXTRAORDINARIA </w:t>
      </w:r>
      <w:r w:rsidR="00921024" w:rsidRPr="00921024">
        <w:rPr>
          <w:rFonts w:ascii="Arial" w:hAnsi="Arial" w:cs="Arial"/>
          <w:b/>
          <w:sz w:val="22"/>
          <w:szCs w:val="22"/>
        </w:rPr>
        <w:t xml:space="preserve">2021 DEL COMITÉ DE TRANSPARENCIA DEL INSTITUTO DE ACCESO A LA INFORMACIÓN PÚBLICA Y PROTECCIÓN DE DATOS PERSONALES DEL ESTADO DE OAXACA. - - - - - - - - - - - - </w:t>
      </w:r>
      <w:r w:rsidR="00921024">
        <w:rPr>
          <w:rFonts w:ascii="Arial" w:hAnsi="Arial" w:cs="Arial"/>
          <w:b/>
          <w:sz w:val="22"/>
          <w:szCs w:val="22"/>
        </w:rPr>
        <w:t xml:space="preserve">- - </w:t>
      </w:r>
    </w:p>
    <w:p w14:paraId="71E4C119" w14:textId="77777777" w:rsidR="00921024" w:rsidRPr="00921024" w:rsidRDefault="00921024" w:rsidP="00921024">
      <w:pPr>
        <w:jc w:val="both"/>
        <w:rPr>
          <w:rFonts w:ascii="Arial" w:hAnsi="Arial" w:cs="Arial"/>
          <w:b/>
          <w:sz w:val="22"/>
          <w:szCs w:val="22"/>
        </w:rPr>
      </w:pPr>
    </w:p>
    <w:p w14:paraId="6FD0CECB" w14:textId="7CF5F27F" w:rsidR="00921024" w:rsidRPr="00921024" w:rsidRDefault="00921024" w:rsidP="0092102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1024">
        <w:rPr>
          <w:rFonts w:ascii="Arial" w:hAnsi="Arial" w:cs="Arial"/>
          <w:sz w:val="22"/>
          <w:szCs w:val="22"/>
        </w:rPr>
        <w:t>En atención a la contingencia de salud COVID-19 que está atravesando nuestro país, las recomendaciones y medidas sanitarias emitidas por las Secretarías de Salud a nivel Nacional y Estatal; asimismo con las acciones tomadas por el Consejo General de este Instituto, sie</w:t>
      </w:r>
      <w:r w:rsidR="00FE2E3F">
        <w:rPr>
          <w:rFonts w:ascii="Arial" w:hAnsi="Arial" w:cs="Arial"/>
          <w:sz w:val="22"/>
          <w:szCs w:val="22"/>
        </w:rPr>
        <w:t>ndo estas el acuerdo de fecha 29</w:t>
      </w:r>
      <w:r w:rsidRPr="00921024">
        <w:rPr>
          <w:rFonts w:ascii="Arial" w:hAnsi="Arial" w:cs="Arial"/>
          <w:sz w:val="22"/>
          <w:szCs w:val="22"/>
        </w:rPr>
        <w:t xml:space="preserve"> de </w:t>
      </w:r>
      <w:r w:rsidR="00FE2E3F">
        <w:rPr>
          <w:rFonts w:ascii="Arial" w:hAnsi="Arial" w:cs="Arial"/>
          <w:sz w:val="22"/>
          <w:szCs w:val="22"/>
        </w:rPr>
        <w:t>abril del año 2021</w:t>
      </w:r>
      <w:r w:rsidRPr="00921024">
        <w:rPr>
          <w:rFonts w:ascii="Arial" w:hAnsi="Arial" w:cs="Arial"/>
          <w:sz w:val="22"/>
          <w:szCs w:val="22"/>
        </w:rPr>
        <w:t xml:space="preserve"> y el comunicado relativo al cumplimiento de las actividades concernientes al Instituto como Órgano Garante y Sujeto Obligado; </w:t>
      </w:r>
      <w:r w:rsidRPr="00D1177C">
        <w:rPr>
          <w:rFonts w:ascii="Arial" w:hAnsi="Arial" w:cs="Arial"/>
          <w:sz w:val="22"/>
          <w:szCs w:val="22"/>
        </w:rPr>
        <w:t xml:space="preserve">siendo las </w:t>
      </w:r>
      <w:r w:rsidR="00FE2E3F">
        <w:rPr>
          <w:rFonts w:ascii="Arial" w:hAnsi="Arial" w:cs="Arial"/>
          <w:sz w:val="22"/>
          <w:szCs w:val="22"/>
        </w:rPr>
        <w:t>catorce</w:t>
      </w:r>
      <w:r w:rsidR="006D7544" w:rsidRPr="006D7544">
        <w:rPr>
          <w:rFonts w:ascii="Arial" w:hAnsi="Arial" w:cs="Arial"/>
          <w:sz w:val="22"/>
          <w:szCs w:val="22"/>
        </w:rPr>
        <w:t xml:space="preserve"> horas con </w:t>
      </w:r>
      <w:r w:rsidR="00FE2E3F">
        <w:rPr>
          <w:rFonts w:ascii="Arial" w:hAnsi="Arial" w:cs="Arial"/>
          <w:sz w:val="22"/>
          <w:szCs w:val="22"/>
        </w:rPr>
        <w:t>once</w:t>
      </w:r>
      <w:r w:rsidR="00110BA6" w:rsidRPr="006D7544">
        <w:rPr>
          <w:rFonts w:ascii="Arial" w:hAnsi="Arial" w:cs="Arial"/>
          <w:sz w:val="22"/>
          <w:szCs w:val="22"/>
        </w:rPr>
        <w:t xml:space="preserve"> minutos</w:t>
      </w:r>
      <w:r w:rsidR="00110BA6" w:rsidRPr="00D1177C">
        <w:rPr>
          <w:rFonts w:ascii="Arial" w:hAnsi="Arial" w:cs="Arial"/>
          <w:sz w:val="22"/>
          <w:szCs w:val="22"/>
        </w:rPr>
        <w:t xml:space="preserve"> de</w:t>
      </w:r>
      <w:r w:rsidR="00FE2E3F">
        <w:rPr>
          <w:rFonts w:ascii="Arial" w:hAnsi="Arial" w:cs="Arial"/>
          <w:sz w:val="22"/>
          <w:szCs w:val="22"/>
        </w:rPr>
        <w:t>l lunes</w:t>
      </w:r>
      <w:r>
        <w:rPr>
          <w:rFonts w:ascii="Arial" w:hAnsi="Arial" w:cs="Arial"/>
          <w:sz w:val="22"/>
          <w:szCs w:val="22"/>
        </w:rPr>
        <w:t xml:space="preserve"> </w:t>
      </w:r>
      <w:r w:rsidR="00FE2E3F">
        <w:rPr>
          <w:rFonts w:ascii="Arial" w:hAnsi="Arial" w:cs="Arial"/>
          <w:sz w:val="22"/>
          <w:szCs w:val="22"/>
        </w:rPr>
        <w:t>doce</w:t>
      </w:r>
      <w:r w:rsidRPr="00921024">
        <w:rPr>
          <w:rFonts w:ascii="Arial" w:hAnsi="Arial" w:cs="Arial"/>
          <w:sz w:val="22"/>
          <w:szCs w:val="22"/>
        </w:rPr>
        <w:t xml:space="preserve"> de </w:t>
      </w:r>
      <w:r w:rsidR="00FE2E3F">
        <w:rPr>
          <w:rFonts w:ascii="Arial" w:hAnsi="Arial" w:cs="Arial"/>
          <w:sz w:val="22"/>
          <w:szCs w:val="22"/>
        </w:rPr>
        <w:t>julio</w:t>
      </w:r>
      <w:r w:rsidRPr="00921024">
        <w:rPr>
          <w:rFonts w:ascii="Arial" w:hAnsi="Arial" w:cs="Arial"/>
          <w:sz w:val="22"/>
          <w:szCs w:val="22"/>
        </w:rPr>
        <w:t xml:space="preserve"> del dos mil veintiuno, se reunieron vía remota, las ciudadanas y los ciudadanos integrantes del Comité de Transparencia del Instituto de Acceso a la Información Pública y Protección de Datos Personales del Estado de Oaxaca; Licenciado Guadalupe Gustavo Díaz Altamirano, Presidente; Licenciada María </w:t>
      </w:r>
      <w:proofErr w:type="spellStart"/>
      <w:r w:rsidRPr="00921024">
        <w:rPr>
          <w:rFonts w:ascii="Arial" w:hAnsi="Arial" w:cs="Arial"/>
          <w:sz w:val="22"/>
          <w:szCs w:val="22"/>
        </w:rPr>
        <w:t>Tanivet</w:t>
      </w:r>
      <w:proofErr w:type="spellEnd"/>
      <w:r w:rsidRPr="00921024">
        <w:rPr>
          <w:rFonts w:ascii="Arial" w:hAnsi="Arial" w:cs="Arial"/>
          <w:sz w:val="22"/>
          <w:szCs w:val="22"/>
        </w:rPr>
        <w:t xml:space="preserve"> Ramos Reyes, Secretaria Ejecutiva; Licenciado Eugenio Arafat Chávez Bedolla, Vocal; Licenciada </w:t>
      </w:r>
      <w:r w:rsidR="004B7BD7">
        <w:rPr>
          <w:rFonts w:ascii="Arial" w:hAnsi="Arial" w:cs="Arial"/>
          <w:sz w:val="22"/>
          <w:szCs w:val="22"/>
        </w:rPr>
        <w:t>Mildred Fabiola Estrada Rubio</w:t>
      </w:r>
      <w:r w:rsidRPr="00921024">
        <w:rPr>
          <w:rFonts w:ascii="Arial" w:hAnsi="Arial" w:cs="Arial"/>
          <w:sz w:val="22"/>
          <w:szCs w:val="22"/>
        </w:rPr>
        <w:t>, Vocal Segunda y la Mtra. Daisy A</w:t>
      </w:r>
      <w:r w:rsidR="006D7544">
        <w:rPr>
          <w:rFonts w:ascii="Arial" w:hAnsi="Arial" w:cs="Arial"/>
          <w:sz w:val="22"/>
          <w:szCs w:val="22"/>
        </w:rPr>
        <w:t>raceli Ortiz Jiménez, Comisaria</w:t>
      </w:r>
      <w:r w:rsidR="00FE2E3F">
        <w:rPr>
          <w:rFonts w:ascii="Arial" w:hAnsi="Arial" w:cs="Arial"/>
          <w:sz w:val="22"/>
          <w:szCs w:val="22"/>
        </w:rPr>
        <w:t xml:space="preserve">, también se encuentra presente el Lic. Juan Carlos Camacho García, Director de Asuntos Jurídicos y Responsable de La Unidad de Transparencia, en su calidad de </w:t>
      </w:r>
      <w:r w:rsidR="00D10556">
        <w:rPr>
          <w:rFonts w:ascii="Arial" w:hAnsi="Arial" w:cs="Arial"/>
          <w:sz w:val="22"/>
          <w:szCs w:val="22"/>
        </w:rPr>
        <w:t>invitado p</w:t>
      </w:r>
      <w:r w:rsidR="00FE2E3F">
        <w:rPr>
          <w:rFonts w:ascii="Arial" w:hAnsi="Arial" w:cs="Arial"/>
          <w:sz w:val="22"/>
          <w:szCs w:val="22"/>
        </w:rPr>
        <w:t>ermanente del Comité de Transparencia.</w:t>
      </w:r>
      <w:r w:rsidR="004B7BD7">
        <w:rPr>
          <w:rFonts w:ascii="Arial" w:hAnsi="Arial" w:cs="Arial"/>
          <w:sz w:val="22"/>
          <w:szCs w:val="22"/>
        </w:rPr>
        <w:t xml:space="preserve"> </w:t>
      </w:r>
      <w:r w:rsidR="00765868">
        <w:rPr>
          <w:rFonts w:ascii="Arial" w:hAnsi="Arial" w:cs="Arial"/>
          <w:sz w:val="22"/>
          <w:szCs w:val="22"/>
        </w:rPr>
        <w:t>C</w:t>
      </w:r>
      <w:r w:rsidRPr="00921024">
        <w:rPr>
          <w:rFonts w:ascii="Arial" w:hAnsi="Arial" w:cs="Arial"/>
          <w:sz w:val="22"/>
          <w:szCs w:val="22"/>
        </w:rPr>
        <w:t xml:space="preserve">on la </w:t>
      </w:r>
      <w:r w:rsidR="004B7BD7">
        <w:rPr>
          <w:rFonts w:ascii="Arial" w:hAnsi="Arial" w:cs="Arial"/>
          <w:sz w:val="22"/>
          <w:szCs w:val="22"/>
        </w:rPr>
        <w:t>finali</w:t>
      </w:r>
      <w:r w:rsidR="00F6590E">
        <w:rPr>
          <w:rFonts w:ascii="Arial" w:hAnsi="Arial" w:cs="Arial"/>
          <w:sz w:val="22"/>
          <w:szCs w:val="22"/>
        </w:rPr>
        <w:t>dad de celebrar la Sexta</w:t>
      </w:r>
      <w:r w:rsidRPr="00921024">
        <w:rPr>
          <w:rFonts w:ascii="Arial" w:hAnsi="Arial" w:cs="Arial"/>
          <w:sz w:val="22"/>
          <w:szCs w:val="22"/>
        </w:rPr>
        <w:t xml:space="preserve"> Sesión </w:t>
      </w:r>
      <w:r>
        <w:rPr>
          <w:rFonts w:ascii="Arial" w:hAnsi="Arial" w:cs="Arial"/>
          <w:sz w:val="22"/>
          <w:szCs w:val="22"/>
        </w:rPr>
        <w:t>Extrao</w:t>
      </w:r>
      <w:r w:rsidRPr="00921024">
        <w:rPr>
          <w:rFonts w:ascii="Arial" w:hAnsi="Arial" w:cs="Arial"/>
          <w:sz w:val="22"/>
          <w:szCs w:val="22"/>
        </w:rPr>
        <w:t xml:space="preserve">rdinaria 2021, del Comité de Transparencia del Instituto de Acceso a la Información Pública y Protección de Datos Personales del Estado de Oaxaca, en cumplimiento a la Convocatoria de número </w:t>
      </w:r>
      <w:r>
        <w:rPr>
          <w:rFonts w:ascii="Arial" w:hAnsi="Arial" w:cs="Arial"/>
          <w:sz w:val="22"/>
          <w:szCs w:val="22"/>
        </w:rPr>
        <w:t>S.E</w:t>
      </w:r>
      <w:r w:rsidR="00FE2E3F">
        <w:rPr>
          <w:rFonts w:ascii="Arial" w:hAnsi="Arial" w:cs="Arial"/>
          <w:sz w:val="22"/>
          <w:szCs w:val="22"/>
        </w:rPr>
        <w:t>./CT/06/2021 de fecha 12</w:t>
      </w:r>
      <w:r w:rsidRPr="00921024">
        <w:rPr>
          <w:rFonts w:ascii="Arial" w:hAnsi="Arial" w:cs="Arial"/>
          <w:sz w:val="22"/>
          <w:szCs w:val="22"/>
        </w:rPr>
        <w:t xml:space="preserve"> de </w:t>
      </w:r>
      <w:r w:rsidR="00FE2E3F">
        <w:rPr>
          <w:rFonts w:ascii="Arial" w:hAnsi="Arial" w:cs="Arial"/>
          <w:sz w:val="22"/>
          <w:szCs w:val="22"/>
        </w:rPr>
        <w:t>julio</w:t>
      </w:r>
      <w:r w:rsidRPr="00921024">
        <w:rPr>
          <w:rFonts w:ascii="Arial" w:hAnsi="Arial" w:cs="Arial"/>
          <w:sz w:val="22"/>
          <w:szCs w:val="22"/>
        </w:rPr>
        <w:t xml:space="preserve"> de 2021, suscrita por el Licenciado Guadalupe Gustavo Díaz Altamirano, Presidente del Comité, misma que fue notificada en tiempo y forma a cada una y cada uno de los asistentes como consta en el acuse de  recibo respectivo, el cual obra anexo a la presente, par</w:t>
      </w:r>
      <w:r w:rsidR="004F5873">
        <w:rPr>
          <w:rFonts w:ascii="Arial" w:hAnsi="Arial" w:cs="Arial"/>
          <w:sz w:val="22"/>
          <w:szCs w:val="22"/>
        </w:rPr>
        <w:t>a los efectos a que haya lugar.</w:t>
      </w:r>
      <w:r w:rsidRPr="00921024">
        <w:rPr>
          <w:rFonts w:ascii="Arial" w:hAnsi="Arial" w:cs="Arial"/>
          <w:sz w:val="22"/>
          <w:szCs w:val="22"/>
        </w:rPr>
        <w:t>- -</w:t>
      </w:r>
      <w:r w:rsidR="004F5873">
        <w:rPr>
          <w:rFonts w:ascii="Arial" w:hAnsi="Arial" w:cs="Arial"/>
          <w:sz w:val="22"/>
          <w:szCs w:val="22"/>
        </w:rPr>
        <w:t xml:space="preserve"> - - - - - - </w:t>
      </w:r>
      <w:r w:rsidR="00F6590E">
        <w:rPr>
          <w:rFonts w:ascii="Arial" w:hAnsi="Arial" w:cs="Arial"/>
          <w:sz w:val="22"/>
          <w:szCs w:val="22"/>
        </w:rPr>
        <w:t xml:space="preserve">- - </w:t>
      </w:r>
      <w:r w:rsidR="00A91179">
        <w:rPr>
          <w:rFonts w:ascii="Arial" w:hAnsi="Arial" w:cs="Arial"/>
          <w:sz w:val="22"/>
          <w:szCs w:val="22"/>
        </w:rPr>
        <w:t>- - - - - - - - - - - - - - - - - - - - - - - - - - - - - - - - - - - - - - - - - - - - - - - - - - - - - -</w:t>
      </w:r>
    </w:p>
    <w:p w14:paraId="389A458C" w14:textId="2A39F571" w:rsidR="00921024" w:rsidRPr="00921024" w:rsidRDefault="00921024" w:rsidP="0092102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1024">
        <w:rPr>
          <w:rFonts w:ascii="Arial" w:hAnsi="Arial" w:cs="Arial"/>
          <w:sz w:val="22"/>
          <w:szCs w:val="22"/>
        </w:rPr>
        <w:t xml:space="preserve">El Licenciado Guadalupe Gustavo Díaz Altamirano, Presidente de este Órgano Colegiado, </w:t>
      </w:r>
      <w:r w:rsidRPr="0093676A">
        <w:rPr>
          <w:rFonts w:ascii="Arial" w:hAnsi="Arial" w:cs="Arial"/>
          <w:sz w:val="22"/>
          <w:szCs w:val="22"/>
        </w:rPr>
        <w:t>procedió al desahogo del punto número 1 (uno) del orden del día, relativo al pase de lista y verificación de quórum legal, y una vez realizado,</w:t>
      </w:r>
      <w:r w:rsidRPr="00921024">
        <w:rPr>
          <w:rFonts w:ascii="Arial" w:hAnsi="Arial" w:cs="Arial"/>
          <w:sz w:val="22"/>
          <w:szCs w:val="22"/>
        </w:rPr>
        <w:t xml:space="preserve"> conforme a lo dispuesto por el artículo 16 fracción IV del Reglamento Interno que rige a este cuerpo colegi</w:t>
      </w:r>
      <w:r w:rsidR="00A43C46">
        <w:rPr>
          <w:rFonts w:ascii="Arial" w:hAnsi="Arial" w:cs="Arial"/>
          <w:sz w:val="22"/>
          <w:szCs w:val="22"/>
        </w:rPr>
        <w:t xml:space="preserve">ado manifestó que se encuentran </w:t>
      </w:r>
      <w:r w:rsidRPr="00921024">
        <w:rPr>
          <w:rFonts w:ascii="Arial" w:hAnsi="Arial" w:cs="Arial"/>
          <w:sz w:val="22"/>
          <w:szCs w:val="22"/>
        </w:rPr>
        <w:t xml:space="preserve">presentes vía remota, la totalidad de las y los Integrantes del Comité de Transparencia del Instituto de Acceso a la Información Pública y Protección de Datos Personales del Estado de Oaxaca, por lo que declaró la existencia del quórum legal para la celebración de la Sesión.- - - - - - - - - - - - - - - - - - - - - - - - - - - - - - - - - - - - - - - - - - - - - - - - </w:t>
      </w:r>
      <w:r w:rsidR="004F5873">
        <w:rPr>
          <w:rFonts w:ascii="Arial" w:hAnsi="Arial" w:cs="Arial"/>
          <w:sz w:val="22"/>
          <w:szCs w:val="22"/>
        </w:rPr>
        <w:t xml:space="preserve">- </w:t>
      </w:r>
    </w:p>
    <w:p w14:paraId="02AC8661" w14:textId="2B804175" w:rsidR="00110BA6" w:rsidRPr="00921024" w:rsidRDefault="00921024" w:rsidP="00110BA6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921024">
        <w:rPr>
          <w:rFonts w:ascii="Arial" w:hAnsi="Arial" w:cs="Arial"/>
          <w:sz w:val="22"/>
          <w:szCs w:val="22"/>
        </w:rPr>
        <w:t>A continuación, en el desahogo del punto número 2 (dos) propuesto, relativo a la aprobación del orden del día, el Presidente del Comité, procedió a llevar a cabo la lectura del Orden del día Propuesto, siendo el siguiente:</w:t>
      </w:r>
      <w:r w:rsidR="00E41FBA">
        <w:rPr>
          <w:rFonts w:ascii="Arial" w:hAnsi="Arial" w:cs="Arial"/>
          <w:sz w:val="22"/>
          <w:szCs w:val="22"/>
        </w:rPr>
        <w:t xml:space="preserve"> </w:t>
      </w:r>
      <w:r w:rsidRPr="00921024">
        <w:rPr>
          <w:rFonts w:ascii="Arial" w:hAnsi="Arial" w:cs="Arial"/>
          <w:sz w:val="22"/>
          <w:szCs w:val="22"/>
        </w:rPr>
        <w:t>- - - - -</w:t>
      </w:r>
      <w:r>
        <w:rPr>
          <w:rFonts w:ascii="Arial" w:hAnsi="Arial" w:cs="Arial"/>
          <w:sz w:val="22"/>
          <w:szCs w:val="22"/>
        </w:rPr>
        <w:t xml:space="preserve"> - - - - - - - - - - - - - - - - - - - - - - - - - - - - - - - - - - - - - </w:t>
      </w:r>
      <w:r w:rsidRPr="00921024">
        <w:rPr>
          <w:rFonts w:ascii="Arial" w:hAnsi="Arial" w:cs="Arial"/>
          <w:sz w:val="22"/>
          <w:szCs w:val="22"/>
        </w:rPr>
        <w:t xml:space="preserve"> </w:t>
      </w:r>
    </w:p>
    <w:p w14:paraId="770BD65B" w14:textId="6FE8C0F0" w:rsidR="00F6590E" w:rsidRPr="00E86F2C" w:rsidRDefault="00F6590E" w:rsidP="00F6590E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E86F2C">
        <w:rPr>
          <w:rFonts w:ascii="Arial" w:hAnsi="Arial" w:cs="Arial"/>
          <w:sz w:val="22"/>
          <w:szCs w:val="22"/>
        </w:rPr>
        <w:t xml:space="preserve">Pase de lista de asistencia y verificación del quórum legal. - - - - - - - - - - - </w:t>
      </w:r>
      <w:r>
        <w:rPr>
          <w:rFonts w:ascii="Arial" w:hAnsi="Arial" w:cs="Arial"/>
          <w:sz w:val="22"/>
          <w:szCs w:val="22"/>
        </w:rPr>
        <w:t xml:space="preserve">- - - - - - - - </w:t>
      </w:r>
    </w:p>
    <w:p w14:paraId="1C2B4CBC" w14:textId="117418D8" w:rsidR="00F6590E" w:rsidRPr="00E86F2C" w:rsidRDefault="00F6590E" w:rsidP="00F6590E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E86F2C">
        <w:rPr>
          <w:rFonts w:ascii="Arial" w:hAnsi="Arial" w:cs="Arial"/>
          <w:sz w:val="22"/>
          <w:szCs w:val="22"/>
        </w:rPr>
        <w:t xml:space="preserve">Lectura y Aprobación del orden del día. - - - - - - - - - - - - - - - - - - - - - - - - </w:t>
      </w:r>
      <w:r>
        <w:rPr>
          <w:rFonts w:ascii="Arial" w:hAnsi="Arial" w:cs="Arial"/>
          <w:sz w:val="22"/>
          <w:szCs w:val="22"/>
        </w:rPr>
        <w:t xml:space="preserve">- - - - - - - - - </w:t>
      </w:r>
    </w:p>
    <w:p w14:paraId="442B7C86" w14:textId="0A2BA16A" w:rsidR="00F6590E" w:rsidRPr="00E86F2C" w:rsidRDefault="00F6590E" w:rsidP="00F6590E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E86F2C">
        <w:rPr>
          <w:rFonts w:ascii="Arial" w:hAnsi="Arial" w:cs="Arial"/>
          <w:sz w:val="22"/>
          <w:szCs w:val="22"/>
        </w:rPr>
        <w:t xml:space="preserve">Aprobación del Índice de Expedientes Clasificados como Reservados del Instituto de Acceso a la Información Pública y Protección de Datos Personales, correspondiente al primer semestre 2021.- - - - - - - - - - - - - - - - - - - - - - - - - - - - - - - </w:t>
      </w:r>
      <w:r>
        <w:rPr>
          <w:rFonts w:ascii="Arial" w:hAnsi="Arial" w:cs="Arial"/>
          <w:sz w:val="22"/>
          <w:szCs w:val="22"/>
        </w:rPr>
        <w:t xml:space="preserve">- - - - - - - - - - - - - </w:t>
      </w:r>
    </w:p>
    <w:p w14:paraId="6E936DFE" w14:textId="0F5C3B95" w:rsidR="00F6590E" w:rsidRDefault="00F6590E" w:rsidP="00F6590E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E86F2C">
        <w:rPr>
          <w:rFonts w:ascii="Arial" w:hAnsi="Arial" w:cs="Arial"/>
          <w:sz w:val="22"/>
          <w:szCs w:val="22"/>
        </w:rPr>
        <w:t>Aprobación de los acuerdos que resuelven las determinaciones de la Unidad de Transparencia en el procedimiento de acceso a la información y derechos ARCO del IAIP</w:t>
      </w:r>
      <w:r>
        <w:rPr>
          <w:rFonts w:ascii="Arial" w:hAnsi="Arial" w:cs="Arial"/>
          <w:sz w:val="22"/>
          <w:szCs w:val="22"/>
        </w:rPr>
        <w:t xml:space="preserve">, correspondientes al periodo </w:t>
      </w:r>
      <w:r w:rsidR="00A43C46">
        <w:rPr>
          <w:rFonts w:ascii="Arial" w:hAnsi="Arial" w:cs="Arial"/>
          <w:sz w:val="22"/>
          <w:szCs w:val="22"/>
        </w:rPr>
        <w:t>comprendido del 20 de mayo al 30 de jun</w:t>
      </w:r>
      <w:r>
        <w:rPr>
          <w:rFonts w:ascii="Arial" w:hAnsi="Arial" w:cs="Arial"/>
          <w:sz w:val="22"/>
          <w:szCs w:val="22"/>
        </w:rPr>
        <w:t xml:space="preserve">io de 2021. </w:t>
      </w:r>
    </w:p>
    <w:p w14:paraId="14A272A6" w14:textId="43D50938" w:rsidR="0036299F" w:rsidRPr="00F6590E" w:rsidRDefault="00F6590E" w:rsidP="00F6590E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F6590E">
        <w:rPr>
          <w:rFonts w:ascii="Arial" w:hAnsi="Arial" w:cs="Arial"/>
          <w:sz w:val="22"/>
          <w:szCs w:val="22"/>
        </w:rPr>
        <w:t xml:space="preserve">Clausura de la sesión. - - - - - - - - - - - - - - - - - - - - - - - - - - - - - - - - - - - - - </w:t>
      </w:r>
      <w:r>
        <w:rPr>
          <w:rFonts w:ascii="Arial" w:hAnsi="Arial" w:cs="Arial"/>
          <w:sz w:val="22"/>
          <w:szCs w:val="22"/>
        </w:rPr>
        <w:t xml:space="preserve">- - - - - - - - </w:t>
      </w:r>
    </w:p>
    <w:p w14:paraId="541CF4ED" w14:textId="3963FE63" w:rsidR="009A6E13" w:rsidRDefault="00921024" w:rsidP="009A6E1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1177C">
        <w:rPr>
          <w:rFonts w:ascii="Arial" w:hAnsi="Arial" w:cs="Arial"/>
          <w:sz w:val="22"/>
          <w:szCs w:val="22"/>
        </w:rPr>
        <w:lastRenderedPageBreak/>
        <w:t>A continuación, el Presidente del Comité, procedió al desahogo</w:t>
      </w:r>
      <w:r w:rsidR="00F6590E">
        <w:rPr>
          <w:rFonts w:ascii="Arial" w:hAnsi="Arial" w:cs="Arial"/>
          <w:sz w:val="22"/>
          <w:szCs w:val="22"/>
        </w:rPr>
        <w:t xml:space="preserve"> del punto numero 3 (tres) del o</w:t>
      </w:r>
      <w:r w:rsidRPr="00D1177C">
        <w:rPr>
          <w:rFonts w:ascii="Arial" w:hAnsi="Arial" w:cs="Arial"/>
          <w:sz w:val="22"/>
          <w:szCs w:val="22"/>
        </w:rPr>
        <w:t xml:space="preserve">rden del día, relativo a la </w:t>
      </w:r>
      <w:r w:rsidR="00F6590E">
        <w:rPr>
          <w:rFonts w:ascii="Arial" w:hAnsi="Arial" w:cs="Arial"/>
          <w:sz w:val="22"/>
          <w:szCs w:val="22"/>
        </w:rPr>
        <w:t>a</w:t>
      </w:r>
      <w:r w:rsidR="00F6590E" w:rsidRPr="00E86F2C">
        <w:rPr>
          <w:rFonts w:ascii="Arial" w:hAnsi="Arial" w:cs="Arial"/>
          <w:sz w:val="22"/>
          <w:szCs w:val="22"/>
        </w:rPr>
        <w:t>probación del Índice de Expedientes Clasificados como Reservados del Instituto de Acceso a la Información Pública y Protección de Datos Personales, correspondiente al primer semestre 2021</w:t>
      </w:r>
      <w:r w:rsidRPr="00D1177C">
        <w:rPr>
          <w:rFonts w:ascii="Arial" w:hAnsi="Arial" w:cs="Arial"/>
          <w:sz w:val="22"/>
          <w:szCs w:val="22"/>
        </w:rPr>
        <w:t xml:space="preserve">, por lo que solicitó a la Secretaria Ejecutiva dar cuenta de este </w:t>
      </w:r>
      <w:r w:rsidR="00F6590E" w:rsidRPr="00D1177C">
        <w:rPr>
          <w:rFonts w:ascii="Arial" w:hAnsi="Arial" w:cs="Arial"/>
          <w:sz w:val="22"/>
          <w:szCs w:val="22"/>
        </w:rPr>
        <w:t>asunto. -</w:t>
      </w:r>
      <w:r w:rsidRPr="00D1177C">
        <w:rPr>
          <w:rFonts w:ascii="Arial" w:hAnsi="Arial" w:cs="Arial"/>
          <w:sz w:val="22"/>
          <w:szCs w:val="22"/>
        </w:rPr>
        <w:t xml:space="preserve"> - - </w:t>
      </w:r>
      <w:r w:rsidR="00D1177C">
        <w:rPr>
          <w:rFonts w:ascii="Arial" w:hAnsi="Arial" w:cs="Arial"/>
          <w:sz w:val="22"/>
          <w:szCs w:val="22"/>
        </w:rPr>
        <w:t xml:space="preserve">- - - - - - - - - - - - - - </w:t>
      </w:r>
      <w:r w:rsidR="0036299F">
        <w:rPr>
          <w:rFonts w:ascii="Arial" w:hAnsi="Arial" w:cs="Arial"/>
          <w:sz w:val="22"/>
          <w:szCs w:val="22"/>
        </w:rPr>
        <w:t xml:space="preserve">- - - - - - - - - - - - - </w:t>
      </w:r>
      <w:r w:rsidR="00F6590E">
        <w:rPr>
          <w:rFonts w:ascii="Arial" w:hAnsi="Arial" w:cs="Arial"/>
          <w:sz w:val="22"/>
          <w:szCs w:val="22"/>
        </w:rPr>
        <w:t xml:space="preserve">- - - - - - - - - - - </w:t>
      </w:r>
    </w:p>
    <w:p w14:paraId="2C049315" w14:textId="79B3167E" w:rsidR="00F6590E" w:rsidRDefault="00F6590E" w:rsidP="009A6E1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672C7EC" w14:textId="1DC884E3" w:rsidR="00F6590E" w:rsidRPr="00A569B9" w:rsidRDefault="00A569B9" w:rsidP="009A6E1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69B9">
        <w:rPr>
          <w:rFonts w:ascii="Arial" w:hAnsi="Arial" w:cs="Arial"/>
          <w:sz w:val="22"/>
          <w:szCs w:val="22"/>
        </w:rPr>
        <w:t>La Secretaria Ej</w:t>
      </w:r>
      <w:r>
        <w:rPr>
          <w:rFonts w:ascii="Arial" w:hAnsi="Arial" w:cs="Arial"/>
          <w:sz w:val="22"/>
          <w:szCs w:val="22"/>
        </w:rPr>
        <w:t>ecutiva, señaló que con fecha 02 de julio</w:t>
      </w:r>
      <w:r w:rsidRPr="00A569B9">
        <w:rPr>
          <w:rFonts w:ascii="Arial" w:hAnsi="Arial" w:cs="Arial"/>
          <w:sz w:val="22"/>
          <w:szCs w:val="22"/>
        </w:rPr>
        <w:t xml:space="preserve"> del 2021</w:t>
      </w:r>
      <w:r>
        <w:rPr>
          <w:rFonts w:ascii="Arial" w:hAnsi="Arial" w:cs="Arial"/>
          <w:sz w:val="22"/>
          <w:szCs w:val="22"/>
        </w:rPr>
        <w:t>, fue circulado a todas las unidades a</w:t>
      </w:r>
      <w:r w:rsidRPr="00A569B9">
        <w:rPr>
          <w:rFonts w:ascii="Arial" w:hAnsi="Arial" w:cs="Arial"/>
          <w:sz w:val="22"/>
          <w:szCs w:val="22"/>
        </w:rPr>
        <w:t>dministrativas del Institut</w:t>
      </w:r>
      <w:r>
        <w:rPr>
          <w:rFonts w:ascii="Arial" w:hAnsi="Arial" w:cs="Arial"/>
          <w:sz w:val="22"/>
          <w:szCs w:val="22"/>
        </w:rPr>
        <w:t>o el oficio número IAIPPDP/CT/93</w:t>
      </w:r>
      <w:r w:rsidRPr="00A569B9">
        <w:rPr>
          <w:rFonts w:ascii="Arial" w:hAnsi="Arial" w:cs="Arial"/>
          <w:sz w:val="22"/>
          <w:szCs w:val="22"/>
        </w:rPr>
        <w:t>/2021</w:t>
      </w:r>
      <w:r>
        <w:rPr>
          <w:rFonts w:ascii="Arial" w:hAnsi="Arial" w:cs="Arial"/>
          <w:sz w:val="22"/>
          <w:szCs w:val="22"/>
        </w:rPr>
        <w:t>,</w:t>
      </w:r>
      <w:r w:rsidRPr="00A569B9">
        <w:rPr>
          <w:rFonts w:ascii="Arial" w:hAnsi="Arial" w:cs="Arial"/>
          <w:sz w:val="22"/>
          <w:szCs w:val="22"/>
        </w:rPr>
        <w:t xml:space="preserve"> mediante el cual se les solicitó enviar a este cuerpo colegiado el Índice de Expedientes Clasificados como Reserva</w:t>
      </w:r>
      <w:r>
        <w:rPr>
          <w:rFonts w:ascii="Arial" w:hAnsi="Arial" w:cs="Arial"/>
          <w:sz w:val="22"/>
          <w:szCs w:val="22"/>
        </w:rPr>
        <w:t>dos correspondiente al primer</w:t>
      </w:r>
      <w:r w:rsidRPr="00A569B9">
        <w:rPr>
          <w:rFonts w:ascii="Arial" w:hAnsi="Arial" w:cs="Arial"/>
          <w:sz w:val="22"/>
          <w:szCs w:val="22"/>
        </w:rPr>
        <w:t xml:space="preserve"> semestre </w:t>
      </w:r>
      <w:r w:rsidR="00A43C46">
        <w:rPr>
          <w:rFonts w:ascii="Arial" w:hAnsi="Arial" w:cs="Arial"/>
          <w:sz w:val="22"/>
          <w:szCs w:val="22"/>
        </w:rPr>
        <w:t>de año 2021. Al respecto informó</w:t>
      </w:r>
      <w:r>
        <w:rPr>
          <w:rFonts w:ascii="Arial" w:hAnsi="Arial" w:cs="Arial"/>
          <w:sz w:val="22"/>
          <w:szCs w:val="22"/>
        </w:rPr>
        <w:t xml:space="preserve"> a las y los integrant</w:t>
      </w:r>
      <w:r w:rsidR="00A43C46">
        <w:rPr>
          <w:rFonts w:ascii="Arial" w:hAnsi="Arial" w:cs="Arial"/>
          <w:sz w:val="22"/>
          <w:szCs w:val="22"/>
        </w:rPr>
        <w:t xml:space="preserve">es del Comité de Transparencia </w:t>
      </w:r>
      <w:r w:rsidRPr="00A569B9">
        <w:rPr>
          <w:rFonts w:ascii="Arial" w:hAnsi="Arial" w:cs="Arial"/>
          <w:sz w:val="22"/>
          <w:szCs w:val="22"/>
        </w:rPr>
        <w:t xml:space="preserve">que las unidades administrativas atendieron dicho requerimiento en tiempo y forma, mediante los oficios de números siguientes: </w:t>
      </w:r>
      <w:r w:rsidRPr="000D7D7F">
        <w:rPr>
          <w:rFonts w:ascii="Arial" w:hAnsi="Arial" w:cs="Arial"/>
          <w:b/>
          <w:sz w:val="22"/>
          <w:szCs w:val="22"/>
        </w:rPr>
        <w:t>IAIPPDP/DAJ/204/2021</w:t>
      </w:r>
      <w:r w:rsidRPr="00A569B9">
        <w:rPr>
          <w:rFonts w:ascii="Arial" w:hAnsi="Arial" w:cs="Arial"/>
          <w:sz w:val="22"/>
          <w:szCs w:val="22"/>
        </w:rPr>
        <w:t xml:space="preserve"> de la </w:t>
      </w:r>
      <w:r w:rsidRPr="000D7D7F">
        <w:rPr>
          <w:rFonts w:ascii="Arial" w:hAnsi="Arial" w:cs="Arial"/>
          <w:b/>
          <w:sz w:val="22"/>
          <w:szCs w:val="22"/>
        </w:rPr>
        <w:t>Dirección de Asuntos Jurídicos</w:t>
      </w:r>
      <w:r>
        <w:rPr>
          <w:rFonts w:ascii="Arial" w:hAnsi="Arial" w:cs="Arial"/>
          <w:sz w:val="22"/>
          <w:szCs w:val="22"/>
        </w:rPr>
        <w:t>, enviado el 02 de julio</w:t>
      </w:r>
      <w:r w:rsidRPr="00A569B9">
        <w:rPr>
          <w:rFonts w:ascii="Arial" w:hAnsi="Arial" w:cs="Arial"/>
          <w:sz w:val="22"/>
          <w:szCs w:val="22"/>
        </w:rPr>
        <w:t xml:space="preserve"> de 2021</w:t>
      </w:r>
      <w:r>
        <w:rPr>
          <w:rFonts w:ascii="Arial" w:hAnsi="Arial" w:cs="Arial"/>
          <w:sz w:val="22"/>
          <w:szCs w:val="22"/>
        </w:rPr>
        <w:t xml:space="preserve">, </w:t>
      </w:r>
      <w:r w:rsidR="005316B3" w:rsidRPr="000D7D7F">
        <w:rPr>
          <w:rFonts w:ascii="Arial" w:hAnsi="Arial" w:cs="Arial"/>
          <w:b/>
          <w:sz w:val="22"/>
          <w:szCs w:val="22"/>
        </w:rPr>
        <w:t>IAIPPDP/DA/0564/2021</w:t>
      </w:r>
      <w:r w:rsidR="005316B3" w:rsidRPr="00A569B9">
        <w:rPr>
          <w:rFonts w:ascii="Arial" w:hAnsi="Arial" w:cs="Arial"/>
          <w:sz w:val="22"/>
          <w:szCs w:val="22"/>
        </w:rPr>
        <w:t xml:space="preserve"> de la </w:t>
      </w:r>
      <w:r w:rsidR="005316B3" w:rsidRPr="000D7D7F">
        <w:rPr>
          <w:rFonts w:ascii="Arial" w:hAnsi="Arial" w:cs="Arial"/>
          <w:b/>
          <w:sz w:val="22"/>
          <w:szCs w:val="22"/>
        </w:rPr>
        <w:t>Dirección de Administración</w:t>
      </w:r>
      <w:r w:rsidR="005316B3">
        <w:rPr>
          <w:rFonts w:ascii="Arial" w:hAnsi="Arial" w:cs="Arial"/>
          <w:sz w:val="22"/>
          <w:szCs w:val="22"/>
        </w:rPr>
        <w:t xml:space="preserve"> enviado el 02 de julio</w:t>
      </w:r>
      <w:r w:rsidR="005316B3" w:rsidRPr="00A569B9">
        <w:rPr>
          <w:rFonts w:ascii="Arial" w:hAnsi="Arial" w:cs="Arial"/>
          <w:sz w:val="22"/>
          <w:szCs w:val="22"/>
        </w:rPr>
        <w:t xml:space="preserve"> de 2021</w:t>
      </w:r>
      <w:r w:rsidR="005316B3">
        <w:rPr>
          <w:rFonts w:ascii="Arial" w:hAnsi="Arial" w:cs="Arial"/>
          <w:sz w:val="22"/>
          <w:szCs w:val="22"/>
        </w:rPr>
        <w:t xml:space="preserve">, </w:t>
      </w:r>
      <w:r w:rsidR="005316B3" w:rsidRPr="000D7D7F">
        <w:rPr>
          <w:rFonts w:ascii="Arial" w:hAnsi="Arial" w:cs="Arial"/>
          <w:b/>
          <w:sz w:val="22"/>
          <w:szCs w:val="22"/>
        </w:rPr>
        <w:t>IAIPPDP/DGA/067/202</w:t>
      </w:r>
      <w:r w:rsidR="005316B3" w:rsidRPr="00A569B9">
        <w:rPr>
          <w:rFonts w:ascii="Arial" w:hAnsi="Arial" w:cs="Arial"/>
          <w:sz w:val="22"/>
          <w:szCs w:val="22"/>
        </w:rPr>
        <w:t xml:space="preserve"> de la </w:t>
      </w:r>
      <w:r w:rsidR="005316B3" w:rsidRPr="000D7D7F">
        <w:rPr>
          <w:rFonts w:ascii="Arial" w:hAnsi="Arial" w:cs="Arial"/>
          <w:b/>
          <w:sz w:val="22"/>
          <w:szCs w:val="22"/>
        </w:rPr>
        <w:t>Dirección de Gobierno Abierto</w:t>
      </w:r>
      <w:r w:rsidR="005316B3" w:rsidRPr="00A569B9">
        <w:rPr>
          <w:rFonts w:ascii="Arial" w:hAnsi="Arial" w:cs="Arial"/>
          <w:sz w:val="22"/>
          <w:szCs w:val="22"/>
        </w:rPr>
        <w:t xml:space="preserve"> </w:t>
      </w:r>
      <w:r w:rsidR="005316B3">
        <w:rPr>
          <w:rFonts w:ascii="Arial" w:hAnsi="Arial" w:cs="Arial"/>
          <w:sz w:val="22"/>
          <w:szCs w:val="22"/>
        </w:rPr>
        <w:t>enviado el 02 de julio</w:t>
      </w:r>
      <w:r w:rsidR="005316B3" w:rsidRPr="00A569B9">
        <w:rPr>
          <w:rFonts w:ascii="Arial" w:hAnsi="Arial" w:cs="Arial"/>
          <w:sz w:val="22"/>
          <w:szCs w:val="22"/>
        </w:rPr>
        <w:t xml:space="preserve"> de 2021</w:t>
      </w:r>
      <w:r w:rsidR="005316B3">
        <w:rPr>
          <w:rFonts w:ascii="Arial" w:hAnsi="Arial" w:cs="Arial"/>
          <w:sz w:val="22"/>
          <w:szCs w:val="22"/>
        </w:rPr>
        <w:t xml:space="preserve">, </w:t>
      </w:r>
      <w:r w:rsidR="005316B3" w:rsidRPr="000D7D7F">
        <w:rPr>
          <w:rFonts w:ascii="Arial" w:hAnsi="Arial" w:cs="Arial"/>
          <w:b/>
          <w:sz w:val="22"/>
          <w:szCs w:val="22"/>
        </w:rPr>
        <w:t>IAIPPDP/CG/103/2021</w:t>
      </w:r>
      <w:r w:rsidR="005316B3" w:rsidRPr="00A569B9">
        <w:rPr>
          <w:rFonts w:ascii="Arial" w:hAnsi="Arial" w:cs="Arial"/>
          <w:sz w:val="22"/>
          <w:szCs w:val="22"/>
        </w:rPr>
        <w:t xml:space="preserve"> de la </w:t>
      </w:r>
      <w:r w:rsidR="005316B3" w:rsidRPr="000D7D7F">
        <w:rPr>
          <w:rFonts w:ascii="Arial" w:hAnsi="Arial" w:cs="Arial"/>
          <w:b/>
          <w:sz w:val="22"/>
          <w:szCs w:val="22"/>
        </w:rPr>
        <w:t>Contraloría General</w:t>
      </w:r>
      <w:r w:rsidR="005316B3">
        <w:rPr>
          <w:rFonts w:ascii="Arial" w:hAnsi="Arial" w:cs="Arial"/>
          <w:sz w:val="22"/>
          <w:szCs w:val="22"/>
        </w:rPr>
        <w:t xml:space="preserve"> enviado el 05 de julio</w:t>
      </w:r>
      <w:r w:rsidR="005316B3" w:rsidRPr="00A569B9">
        <w:rPr>
          <w:rFonts w:ascii="Arial" w:hAnsi="Arial" w:cs="Arial"/>
          <w:sz w:val="22"/>
          <w:szCs w:val="22"/>
        </w:rPr>
        <w:t xml:space="preserve"> de 2021</w:t>
      </w:r>
      <w:r w:rsidR="005316B3">
        <w:rPr>
          <w:rFonts w:ascii="Arial" w:hAnsi="Arial" w:cs="Arial"/>
          <w:sz w:val="22"/>
          <w:szCs w:val="22"/>
        </w:rPr>
        <w:t xml:space="preserve">, </w:t>
      </w:r>
      <w:r w:rsidR="005316B3" w:rsidRPr="000D7D7F">
        <w:rPr>
          <w:rFonts w:ascii="Arial" w:hAnsi="Arial" w:cs="Arial"/>
          <w:b/>
          <w:sz w:val="22"/>
          <w:szCs w:val="22"/>
        </w:rPr>
        <w:t>IAIPPDP/DCCEADP/352/2021</w:t>
      </w:r>
      <w:r w:rsidR="005316B3" w:rsidRPr="00A569B9">
        <w:rPr>
          <w:rFonts w:ascii="Arial" w:hAnsi="Arial" w:cs="Arial"/>
          <w:sz w:val="22"/>
          <w:szCs w:val="22"/>
        </w:rPr>
        <w:t xml:space="preserve"> de la </w:t>
      </w:r>
      <w:r w:rsidR="005316B3" w:rsidRPr="000D7D7F">
        <w:rPr>
          <w:rFonts w:ascii="Arial" w:hAnsi="Arial" w:cs="Arial"/>
          <w:b/>
          <w:sz w:val="22"/>
          <w:szCs w:val="22"/>
        </w:rPr>
        <w:t>Dirección de Comunicación, Capacitación, Evaluación, Archivo y Datos Personales</w:t>
      </w:r>
      <w:r w:rsidR="005316B3">
        <w:rPr>
          <w:rFonts w:ascii="Arial" w:hAnsi="Arial" w:cs="Arial"/>
          <w:sz w:val="22"/>
          <w:szCs w:val="22"/>
        </w:rPr>
        <w:t xml:space="preserve"> enviado el 06 de julio</w:t>
      </w:r>
      <w:r w:rsidR="005316B3" w:rsidRPr="00A569B9">
        <w:rPr>
          <w:rFonts w:ascii="Arial" w:hAnsi="Arial" w:cs="Arial"/>
          <w:sz w:val="22"/>
          <w:szCs w:val="22"/>
        </w:rPr>
        <w:t xml:space="preserve"> de 2021</w:t>
      </w:r>
      <w:r w:rsidR="005316B3">
        <w:rPr>
          <w:rFonts w:ascii="Arial" w:hAnsi="Arial" w:cs="Arial"/>
          <w:sz w:val="22"/>
          <w:szCs w:val="22"/>
        </w:rPr>
        <w:t xml:space="preserve">, </w:t>
      </w:r>
      <w:r w:rsidR="005316B3" w:rsidRPr="000D7D7F">
        <w:rPr>
          <w:rFonts w:ascii="Arial" w:hAnsi="Arial" w:cs="Arial"/>
          <w:b/>
          <w:sz w:val="22"/>
          <w:szCs w:val="22"/>
        </w:rPr>
        <w:t>IAIPPDP/SGA/0468/2021</w:t>
      </w:r>
      <w:r w:rsidR="005316B3" w:rsidRPr="00A569B9">
        <w:rPr>
          <w:rFonts w:ascii="Arial" w:hAnsi="Arial" w:cs="Arial"/>
          <w:sz w:val="22"/>
          <w:szCs w:val="22"/>
        </w:rPr>
        <w:t xml:space="preserve"> de la </w:t>
      </w:r>
      <w:r w:rsidR="005316B3" w:rsidRPr="000D7D7F">
        <w:rPr>
          <w:rFonts w:ascii="Arial" w:hAnsi="Arial" w:cs="Arial"/>
          <w:b/>
          <w:sz w:val="22"/>
          <w:szCs w:val="22"/>
        </w:rPr>
        <w:t>Secretaría General de Acuerdos</w:t>
      </w:r>
      <w:r w:rsidR="005316B3">
        <w:rPr>
          <w:rFonts w:ascii="Arial" w:hAnsi="Arial" w:cs="Arial"/>
          <w:sz w:val="22"/>
          <w:szCs w:val="22"/>
        </w:rPr>
        <w:t xml:space="preserve"> enviado el 07</w:t>
      </w:r>
      <w:r w:rsidR="005316B3" w:rsidRPr="00A569B9">
        <w:rPr>
          <w:rFonts w:ascii="Arial" w:hAnsi="Arial" w:cs="Arial"/>
          <w:sz w:val="22"/>
          <w:szCs w:val="22"/>
        </w:rPr>
        <w:t xml:space="preserve"> de </w:t>
      </w:r>
      <w:r w:rsidR="005316B3">
        <w:rPr>
          <w:rFonts w:ascii="Arial" w:hAnsi="Arial" w:cs="Arial"/>
          <w:sz w:val="22"/>
          <w:szCs w:val="22"/>
        </w:rPr>
        <w:t>julio</w:t>
      </w:r>
      <w:r w:rsidR="005316B3" w:rsidRPr="00A569B9">
        <w:rPr>
          <w:rFonts w:ascii="Arial" w:hAnsi="Arial" w:cs="Arial"/>
          <w:sz w:val="22"/>
          <w:szCs w:val="22"/>
        </w:rPr>
        <w:t xml:space="preserve"> de 202</w:t>
      </w:r>
      <w:r w:rsidR="005316B3">
        <w:rPr>
          <w:rFonts w:ascii="Arial" w:hAnsi="Arial" w:cs="Arial"/>
          <w:sz w:val="22"/>
          <w:szCs w:val="22"/>
        </w:rPr>
        <w:t>1</w:t>
      </w:r>
      <w:r w:rsidR="00B81F22">
        <w:rPr>
          <w:rFonts w:ascii="Arial" w:hAnsi="Arial" w:cs="Arial"/>
          <w:sz w:val="22"/>
          <w:szCs w:val="22"/>
        </w:rPr>
        <w:t xml:space="preserve"> y </w:t>
      </w:r>
      <w:r w:rsidR="00B81F22" w:rsidRPr="000D7D7F">
        <w:rPr>
          <w:rFonts w:ascii="Arial" w:hAnsi="Arial" w:cs="Arial"/>
          <w:b/>
          <w:sz w:val="22"/>
          <w:szCs w:val="22"/>
        </w:rPr>
        <w:t>IAIPPDP/ST/164/2021</w:t>
      </w:r>
      <w:r w:rsidR="00B81F22" w:rsidRPr="00B81F22">
        <w:rPr>
          <w:rFonts w:ascii="Arial" w:hAnsi="Arial" w:cs="Arial"/>
          <w:sz w:val="22"/>
          <w:szCs w:val="22"/>
        </w:rPr>
        <w:t xml:space="preserve"> de la </w:t>
      </w:r>
      <w:r w:rsidR="00B81F22" w:rsidRPr="000D7D7F">
        <w:rPr>
          <w:rFonts w:ascii="Arial" w:hAnsi="Arial" w:cs="Arial"/>
          <w:b/>
          <w:sz w:val="22"/>
          <w:szCs w:val="22"/>
        </w:rPr>
        <w:t>Secretaría Técnica</w:t>
      </w:r>
      <w:r w:rsidR="00B81F22">
        <w:rPr>
          <w:rFonts w:ascii="Arial" w:hAnsi="Arial" w:cs="Arial"/>
          <w:sz w:val="22"/>
          <w:szCs w:val="22"/>
        </w:rPr>
        <w:t xml:space="preserve"> enviado el 12</w:t>
      </w:r>
      <w:r w:rsidR="00B81F22" w:rsidRPr="00B81F22">
        <w:rPr>
          <w:rFonts w:ascii="Arial" w:hAnsi="Arial" w:cs="Arial"/>
          <w:sz w:val="22"/>
          <w:szCs w:val="22"/>
        </w:rPr>
        <w:t xml:space="preserve"> de </w:t>
      </w:r>
      <w:r w:rsidR="00B81F22">
        <w:rPr>
          <w:rFonts w:ascii="Arial" w:hAnsi="Arial" w:cs="Arial"/>
          <w:sz w:val="22"/>
          <w:szCs w:val="22"/>
        </w:rPr>
        <w:t xml:space="preserve">julio </w:t>
      </w:r>
      <w:r w:rsidR="00B81F22" w:rsidRPr="00B81F22">
        <w:rPr>
          <w:rFonts w:ascii="Arial" w:hAnsi="Arial" w:cs="Arial"/>
          <w:sz w:val="22"/>
          <w:szCs w:val="22"/>
        </w:rPr>
        <w:t>de 2021</w:t>
      </w:r>
      <w:r w:rsidR="005316B3">
        <w:rPr>
          <w:rFonts w:ascii="Arial" w:hAnsi="Arial" w:cs="Arial"/>
          <w:sz w:val="22"/>
          <w:szCs w:val="22"/>
        </w:rPr>
        <w:t xml:space="preserve">. </w:t>
      </w:r>
      <w:r w:rsidRPr="00A569B9">
        <w:rPr>
          <w:rFonts w:ascii="Arial" w:hAnsi="Arial" w:cs="Arial"/>
          <w:sz w:val="22"/>
          <w:szCs w:val="22"/>
        </w:rPr>
        <w:t>En dichos oficios</w:t>
      </w:r>
      <w:r w:rsidR="005316B3">
        <w:rPr>
          <w:rFonts w:ascii="Arial" w:hAnsi="Arial" w:cs="Arial"/>
          <w:sz w:val="22"/>
          <w:szCs w:val="22"/>
        </w:rPr>
        <w:t>,</w:t>
      </w:r>
      <w:r w:rsidRPr="00A569B9">
        <w:rPr>
          <w:rFonts w:ascii="Arial" w:hAnsi="Arial" w:cs="Arial"/>
          <w:sz w:val="22"/>
          <w:szCs w:val="22"/>
        </w:rPr>
        <w:t xml:space="preserve"> cada una de</w:t>
      </w:r>
      <w:r w:rsidR="005316B3">
        <w:rPr>
          <w:rFonts w:ascii="Arial" w:hAnsi="Arial" w:cs="Arial"/>
          <w:sz w:val="22"/>
          <w:szCs w:val="22"/>
        </w:rPr>
        <w:t xml:space="preserve"> las unidades administrativas</w:t>
      </w:r>
      <w:r w:rsidR="00A43C46">
        <w:rPr>
          <w:rFonts w:ascii="Arial" w:hAnsi="Arial" w:cs="Arial"/>
          <w:sz w:val="22"/>
          <w:szCs w:val="22"/>
        </w:rPr>
        <w:t>, señalaron</w:t>
      </w:r>
      <w:r w:rsidRPr="00A569B9">
        <w:rPr>
          <w:rFonts w:ascii="Arial" w:hAnsi="Arial" w:cs="Arial"/>
          <w:sz w:val="22"/>
          <w:szCs w:val="22"/>
        </w:rPr>
        <w:t xml:space="preserve"> </w:t>
      </w:r>
      <w:r w:rsidR="00A43C46">
        <w:rPr>
          <w:rFonts w:ascii="Arial" w:hAnsi="Arial" w:cs="Arial"/>
          <w:sz w:val="22"/>
          <w:szCs w:val="22"/>
        </w:rPr>
        <w:t>no contar</w:t>
      </w:r>
      <w:r w:rsidRPr="00A569B9">
        <w:rPr>
          <w:rFonts w:ascii="Arial" w:hAnsi="Arial" w:cs="Arial"/>
          <w:sz w:val="22"/>
          <w:szCs w:val="22"/>
        </w:rPr>
        <w:t xml:space="preserve"> con expedientes que deban ser incluidos en el Índice</w:t>
      </w:r>
      <w:r w:rsidR="005316B3">
        <w:rPr>
          <w:rFonts w:ascii="Arial" w:hAnsi="Arial" w:cs="Arial"/>
          <w:sz w:val="22"/>
          <w:szCs w:val="22"/>
        </w:rPr>
        <w:t xml:space="preserve"> de Expedientes Clasificados como Reservados </w:t>
      </w:r>
      <w:r w:rsidRPr="00A569B9">
        <w:rPr>
          <w:rFonts w:ascii="Arial" w:hAnsi="Arial" w:cs="Arial"/>
          <w:sz w:val="22"/>
          <w:szCs w:val="22"/>
        </w:rPr>
        <w:t>durante el periodo señalado. Finalmente, mediante oficio número</w:t>
      </w:r>
      <w:r w:rsidR="00836EFE">
        <w:rPr>
          <w:rFonts w:ascii="Arial" w:hAnsi="Arial" w:cs="Arial"/>
          <w:sz w:val="22"/>
          <w:szCs w:val="22"/>
        </w:rPr>
        <w:t xml:space="preserve"> </w:t>
      </w:r>
      <w:r w:rsidR="00836EFE" w:rsidRPr="00FE4BC5">
        <w:rPr>
          <w:rFonts w:ascii="Arial" w:hAnsi="Arial" w:cs="Arial"/>
          <w:b/>
          <w:sz w:val="22"/>
          <w:szCs w:val="22"/>
        </w:rPr>
        <w:t>IAIPPDP/DTT/0534</w:t>
      </w:r>
      <w:r w:rsidRPr="00FE4BC5">
        <w:rPr>
          <w:rFonts w:ascii="Arial" w:hAnsi="Arial" w:cs="Arial"/>
          <w:b/>
          <w:sz w:val="22"/>
          <w:szCs w:val="22"/>
        </w:rPr>
        <w:t>/2021</w:t>
      </w:r>
      <w:r w:rsidR="00836EFE">
        <w:rPr>
          <w:rFonts w:ascii="Arial" w:hAnsi="Arial" w:cs="Arial"/>
          <w:sz w:val="22"/>
          <w:szCs w:val="22"/>
        </w:rPr>
        <w:t>, enviado el 08 de julio</w:t>
      </w:r>
      <w:r w:rsidRPr="00A569B9">
        <w:rPr>
          <w:rFonts w:ascii="Arial" w:hAnsi="Arial" w:cs="Arial"/>
          <w:sz w:val="22"/>
          <w:szCs w:val="22"/>
        </w:rPr>
        <w:t xml:space="preserve"> del 2021, la </w:t>
      </w:r>
      <w:r w:rsidRPr="00FE4BC5">
        <w:rPr>
          <w:rFonts w:ascii="Arial" w:hAnsi="Arial" w:cs="Arial"/>
          <w:b/>
          <w:sz w:val="22"/>
          <w:szCs w:val="22"/>
        </w:rPr>
        <w:t>Dirección de Tecnologías</w:t>
      </w:r>
      <w:r w:rsidRPr="00A569B9">
        <w:rPr>
          <w:rFonts w:ascii="Arial" w:hAnsi="Arial" w:cs="Arial"/>
          <w:sz w:val="22"/>
          <w:szCs w:val="22"/>
        </w:rPr>
        <w:t xml:space="preserve"> de Transparencia remitió al Comité de Transparencia el Índice de Expedientes Clasificados como Reservados correspondientes a esa Unidad Administrativa en el formato requerid</w:t>
      </w:r>
      <w:r w:rsidR="00FE4BC5">
        <w:rPr>
          <w:rFonts w:ascii="Arial" w:hAnsi="Arial" w:cs="Arial"/>
          <w:sz w:val="22"/>
          <w:szCs w:val="22"/>
        </w:rPr>
        <w:t xml:space="preserve">o.- - - - - - - </w:t>
      </w:r>
      <w:r w:rsidR="00A43C46">
        <w:rPr>
          <w:rFonts w:ascii="Arial" w:hAnsi="Arial" w:cs="Arial"/>
          <w:sz w:val="22"/>
          <w:szCs w:val="22"/>
        </w:rPr>
        <w:t>- - - - - - - - - - - - - - - - - - - - - -</w:t>
      </w:r>
      <w:r w:rsidRPr="00A569B9">
        <w:rPr>
          <w:rFonts w:ascii="Arial" w:hAnsi="Arial" w:cs="Arial"/>
          <w:sz w:val="22"/>
          <w:szCs w:val="22"/>
        </w:rPr>
        <w:t>Derivado de lo anterior y con fundamento en los artículos 100 tercer párrafo, 102, 109 y 206 fracción XIV, de la Ley General de Transparencia y Acceso a la Información Pública; los numerales Décimo segundo, Décimo tercero y Décimo cuarto, de los Lineamientos Generales en materia de Clasificación y Desclasificación de la Información así como para la elaboración de versiones públicas; así como el numeral Décimo tercero, fracción VI, de los Lineamientos para el establecimiento y funcionamiento de los Comités y Unidades de Transparencia de</w:t>
      </w:r>
      <w:r w:rsidR="00836EFE">
        <w:rPr>
          <w:rFonts w:ascii="Arial" w:hAnsi="Arial" w:cs="Arial"/>
          <w:sz w:val="22"/>
          <w:szCs w:val="22"/>
        </w:rPr>
        <w:t xml:space="preserve"> los Sujetos Obligados por las Leyes de T</w:t>
      </w:r>
      <w:r w:rsidRPr="00A569B9">
        <w:rPr>
          <w:rFonts w:ascii="Arial" w:hAnsi="Arial" w:cs="Arial"/>
          <w:sz w:val="22"/>
          <w:szCs w:val="22"/>
        </w:rPr>
        <w:t>ransparencia, se sometió a aprobación de este Cuerpo Colegiado, la actualización y publicación en el portal institucional del Índice de Expedientes Clasificados como Reservados (</w:t>
      </w:r>
      <w:proofErr w:type="spellStart"/>
      <w:r w:rsidRPr="00A569B9">
        <w:rPr>
          <w:rFonts w:ascii="Arial" w:hAnsi="Arial" w:cs="Arial"/>
          <w:sz w:val="22"/>
          <w:szCs w:val="22"/>
        </w:rPr>
        <w:t>IECR´s</w:t>
      </w:r>
      <w:proofErr w:type="spellEnd"/>
      <w:r w:rsidRPr="00A569B9">
        <w:rPr>
          <w:rFonts w:ascii="Arial" w:hAnsi="Arial" w:cs="Arial"/>
          <w:sz w:val="22"/>
          <w:szCs w:val="22"/>
        </w:rPr>
        <w:t>) del Instituto de Acceso a la Información Pública y Protección de Datos Perso</w:t>
      </w:r>
      <w:r w:rsidR="00836EFE">
        <w:rPr>
          <w:rFonts w:ascii="Arial" w:hAnsi="Arial" w:cs="Arial"/>
          <w:sz w:val="22"/>
          <w:szCs w:val="22"/>
        </w:rPr>
        <w:t>nales correspondiente al primer</w:t>
      </w:r>
      <w:r w:rsidRPr="00A569B9">
        <w:rPr>
          <w:rFonts w:ascii="Arial" w:hAnsi="Arial" w:cs="Arial"/>
          <w:sz w:val="22"/>
          <w:szCs w:val="22"/>
        </w:rPr>
        <w:t xml:space="preserve"> semestre del año 2021</w:t>
      </w:r>
      <w:r w:rsidR="00FE4BC5">
        <w:rPr>
          <w:rFonts w:ascii="Arial" w:hAnsi="Arial" w:cs="Arial"/>
          <w:sz w:val="22"/>
          <w:szCs w:val="22"/>
        </w:rPr>
        <w:t xml:space="preserve">.- - - - - - - - </w:t>
      </w:r>
    </w:p>
    <w:p w14:paraId="1D93814A" w14:textId="53A41A64" w:rsidR="00F6590E" w:rsidRDefault="00836EFE" w:rsidP="009A6E1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Escuchadas y escuchados que fueron las y los integrantes del Comité de Transparencia, se tomaron los acuerdos correspondientes. (Anexo</w:t>
      </w:r>
      <w:r w:rsidR="008743A3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1</w:t>
      </w:r>
      <w:r w:rsidR="008743A3">
        <w:rPr>
          <w:rFonts w:ascii="Arial" w:hAnsi="Arial" w:cs="Arial"/>
          <w:sz w:val="22"/>
          <w:szCs w:val="22"/>
        </w:rPr>
        <w:t xml:space="preserve"> al 9</w:t>
      </w:r>
      <w:r w:rsidR="00D659FE">
        <w:rPr>
          <w:rFonts w:ascii="Arial" w:hAnsi="Arial" w:cs="Arial"/>
          <w:sz w:val="22"/>
          <w:szCs w:val="22"/>
        </w:rPr>
        <w:t>). -</w:t>
      </w:r>
      <w:r>
        <w:rPr>
          <w:rFonts w:ascii="Arial" w:hAnsi="Arial" w:cs="Arial"/>
          <w:sz w:val="22"/>
          <w:szCs w:val="22"/>
        </w:rPr>
        <w:t xml:space="preserve"> - - - - - - - - - - - - - </w:t>
      </w:r>
      <w:r w:rsidR="008743A3">
        <w:rPr>
          <w:rFonts w:ascii="Arial" w:hAnsi="Arial" w:cs="Arial"/>
          <w:sz w:val="22"/>
          <w:szCs w:val="22"/>
        </w:rPr>
        <w:t xml:space="preserve">- - - - - - - - - - - - </w:t>
      </w:r>
    </w:p>
    <w:p w14:paraId="519B345A" w14:textId="77777777" w:rsidR="000A39CF" w:rsidRDefault="000A39CF" w:rsidP="0092102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F19C364" w14:textId="3FC4CABF" w:rsidR="00D659FE" w:rsidRDefault="002C42DF" w:rsidP="0092102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7516">
        <w:rPr>
          <w:rFonts w:ascii="Arial" w:hAnsi="Arial" w:cs="Arial"/>
          <w:sz w:val="22"/>
          <w:szCs w:val="22"/>
        </w:rPr>
        <w:t>En seguida, el Presidente procedió co</w:t>
      </w:r>
      <w:r>
        <w:rPr>
          <w:rFonts w:ascii="Arial" w:hAnsi="Arial" w:cs="Arial"/>
          <w:sz w:val="22"/>
          <w:szCs w:val="22"/>
        </w:rPr>
        <w:t>n el desahogo del punto número 4 (cuatro</w:t>
      </w:r>
      <w:r w:rsidRPr="005E7516">
        <w:rPr>
          <w:rFonts w:ascii="Arial" w:hAnsi="Arial" w:cs="Arial"/>
          <w:sz w:val="22"/>
          <w:szCs w:val="22"/>
        </w:rPr>
        <w:t xml:space="preserve">) del orden del día relativo a la </w:t>
      </w:r>
      <w:r>
        <w:rPr>
          <w:rFonts w:ascii="Arial" w:hAnsi="Arial" w:cs="Arial"/>
          <w:sz w:val="22"/>
          <w:szCs w:val="22"/>
        </w:rPr>
        <w:t>a</w:t>
      </w:r>
      <w:r w:rsidRPr="00E86F2C">
        <w:rPr>
          <w:rFonts w:ascii="Arial" w:hAnsi="Arial" w:cs="Arial"/>
          <w:sz w:val="22"/>
          <w:szCs w:val="22"/>
        </w:rPr>
        <w:t xml:space="preserve">probación de los acuerdos que resuelven las determinaciones de la Unidad de Transparencia en el procedimiento de acceso a la información y derechos ARCO </w:t>
      </w:r>
      <w:r w:rsidRPr="00E86F2C">
        <w:rPr>
          <w:rFonts w:ascii="Arial" w:hAnsi="Arial" w:cs="Arial"/>
          <w:sz w:val="22"/>
          <w:szCs w:val="22"/>
        </w:rPr>
        <w:lastRenderedPageBreak/>
        <w:t>del IAIP</w:t>
      </w:r>
      <w:r>
        <w:rPr>
          <w:rFonts w:ascii="Arial" w:hAnsi="Arial" w:cs="Arial"/>
          <w:sz w:val="22"/>
          <w:szCs w:val="22"/>
        </w:rPr>
        <w:t>, correspondientes al periodo comprendido del 20 de mayo al 30 de junio de 2021</w:t>
      </w:r>
      <w:r w:rsidRPr="005E7516">
        <w:rPr>
          <w:rFonts w:ascii="Arial" w:hAnsi="Arial" w:cs="Arial"/>
          <w:sz w:val="22"/>
          <w:szCs w:val="22"/>
        </w:rPr>
        <w:t xml:space="preserve">, para lo cual, solicitó a la Secretaria Ejecutiva, dar cuenta de este </w:t>
      </w:r>
      <w:r w:rsidR="006D03C8" w:rsidRPr="005E7516">
        <w:rPr>
          <w:rFonts w:ascii="Arial" w:hAnsi="Arial" w:cs="Arial"/>
          <w:sz w:val="22"/>
          <w:szCs w:val="22"/>
        </w:rPr>
        <w:t>punto.</w:t>
      </w:r>
      <w:r w:rsidR="006D03C8">
        <w:rPr>
          <w:rFonts w:ascii="Arial" w:hAnsi="Arial" w:cs="Arial"/>
          <w:sz w:val="22"/>
          <w:szCs w:val="22"/>
        </w:rPr>
        <w:t xml:space="preserve"> - - - - - - - - - - - - - - - </w:t>
      </w:r>
    </w:p>
    <w:p w14:paraId="7BA2D634" w14:textId="1241A7A9" w:rsidR="006D03C8" w:rsidRDefault="006D03C8" w:rsidP="0092102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924CFC2" w14:textId="3F76D29D" w:rsidR="000A24EE" w:rsidRPr="00A636EE" w:rsidRDefault="006D03C8" w:rsidP="000A24E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7516">
        <w:rPr>
          <w:rFonts w:ascii="Arial" w:hAnsi="Arial" w:cs="Arial"/>
          <w:sz w:val="22"/>
          <w:szCs w:val="22"/>
        </w:rPr>
        <w:t xml:space="preserve">La Secretaria Ejecutiva dio cuenta del punto relativo a la aprobación de los acuerdos por los cuales el Comité de Transparencia conoció y resolvió sobre las determinaciones de la Unidad de Transparencia </w:t>
      </w:r>
      <w:r>
        <w:rPr>
          <w:rFonts w:ascii="Arial" w:hAnsi="Arial" w:cs="Arial"/>
          <w:sz w:val="22"/>
          <w:szCs w:val="22"/>
        </w:rPr>
        <w:t xml:space="preserve">y Unidades Administrativas </w:t>
      </w:r>
      <w:r w:rsidRPr="005E7516">
        <w:rPr>
          <w:rFonts w:ascii="Arial" w:hAnsi="Arial" w:cs="Arial"/>
          <w:sz w:val="22"/>
          <w:szCs w:val="22"/>
        </w:rPr>
        <w:t>con relación a las solicitudes de acceso a la información pública</w:t>
      </w:r>
      <w:r>
        <w:rPr>
          <w:rFonts w:ascii="Arial" w:hAnsi="Arial" w:cs="Arial"/>
          <w:sz w:val="22"/>
          <w:szCs w:val="22"/>
        </w:rPr>
        <w:t xml:space="preserve"> y de derechos ARCO</w:t>
      </w:r>
      <w:r w:rsidRPr="005E7516">
        <w:rPr>
          <w:rFonts w:ascii="Arial" w:hAnsi="Arial" w:cs="Arial"/>
          <w:sz w:val="22"/>
          <w:szCs w:val="22"/>
        </w:rPr>
        <w:t xml:space="preserve"> dirigidas a este Instituto y presentadas a través del sistema </w:t>
      </w:r>
      <w:proofErr w:type="spellStart"/>
      <w:r w:rsidRPr="005E7516">
        <w:rPr>
          <w:rFonts w:ascii="Arial" w:hAnsi="Arial" w:cs="Arial"/>
          <w:sz w:val="22"/>
          <w:szCs w:val="22"/>
        </w:rPr>
        <w:t>Infomex</w:t>
      </w:r>
      <w:proofErr w:type="spellEnd"/>
      <w:r w:rsidRPr="005E7516">
        <w:rPr>
          <w:rFonts w:ascii="Arial" w:hAnsi="Arial" w:cs="Arial"/>
          <w:sz w:val="22"/>
          <w:szCs w:val="22"/>
        </w:rPr>
        <w:t xml:space="preserve"> Oaxaca</w:t>
      </w:r>
      <w:r w:rsidRPr="006978D6">
        <w:rPr>
          <w:rFonts w:ascii="Arial" w:hAnsi="Arial" w:cs="Arial"/>
          <w:sz w:val="22"/>
          <w:szCs w:val="22"/>
        </w:rPr>
        <w:t xml:space="preserve">, </w:t>
      </w:r>
      <w:r w:rsidR="000A24EE">
        <w:rPr>
          <w:rFonts w:ascii="Arial" w:hAnsi="Arial" w:cs="Arial"/>
          <w:sz w:val="22"/>
          <w:szCs w:val="22"/>
        </w:rPr>
        <w:t>correspondientes al periodo comprendido del 20 de mayo al 30 de junio de 2021</w:t>
      </w:r>
      <w:r w:rsidRPr="006978D6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siendo</w:t>
      </w:r>
      <w:r w:rsidRPr="005E7516">
        <w:rPr>
          <w:rFonts w:ascii="Arial" w:hAnsi="Arial" w:cs="Arial"/>
          <w:sz w:val="22"/>
          <w:szCs w:val="22"/>
        </w:rPr>
        <w:t xml:space="preserve"> los siguientes:</w:t>
      </w:r>
      <w:r w:rsidR="000A24EE">
        <w:rPr>
          <w:rFonts w:ascii="Arial" w:hAnsi="Arial" w:cs="Arial"/>
          <w:sz w:val="22"/>
          <w:szCs w:val="22"/>
        </w:rPr>
        <w:t xml:space="preserve"> </w:t>
      </w:r>
      <w:r w:rsidR="000A24EE">
        <w:rPr>
          <w:rFonts w:ascii="Arial" w:hAnsi="Arial" w:cs="Arial"/>
          <w:b/>
          <w:sz w:val="18"/>
          <w:szCs w:val="22"/>
        </w:rPr>
        <w:t xml:space="preserve">ACUERDO/CT/IAIP/OAX/30/2021, ACUERDO/CT/IAIP/OAX/31/2020, ACUERDO/CT/IAIP/OAX/32/2020, ACUERDO/CT/IAIP/OAX/33/2021, ACUERDO/CT/IAIP/OAX/34/2021 </w:t>
      </w:r>
      <w:r w:rsidR="000A24EE">
        <w:rPr>
          <w:rFonts w:ascii="Arial" w:hAnsi="Arial" w:cs="Arial"/>
          <w:sz w:val="18"/>
          <w:szCs w:val="22"/>
        </w:rPr>
        <w:t>y</w:t>
      </w:r>
      <w:r w:rsidR="000A24EE">
        <w:rPr>
          <w:rFonts w:ascii="Arial" w:hAnsi="Arial" w:cs="Arial"/>
          <w:b/>
          <w:sz w:val="18"/>
          <w:szCs w:val="22"/>
        </w:rPr>
        <w:t xml:space="preserve"> ACUERDO/CT/IAIP/OAX/35</w:t>
      </w:r>
      <w:r w:rsidR="000A24EE" w:rsidRPr="008E09DB">
        <w:rPr>
          <w:rFonts w:ascii="Arial" w:hAnsi="Arial" w:cs="Arial"/>
          <w:b/>
          <w:sz w:val="18"/>
          <w:szCs w:val="22"/>
        </w:rPr>
        <w:t>/2021</w:t>
      </w:r>
      <w:r w:rsidR="000A24EE">
        <w:rPr>
          <w:rFonts w:ascii="Arial" w:hAnsi="Arial" w:cs="Arial"/>
          <w:b/>
          <w:sz w:val="18"/>
          <w:szCs w:val="22"/>
        </w:rPr>
        <w:t xml:space="preserve">. </w:t>
      </w:r>
      <w:r w:rsidR="00F460EF">
        <w:rPr>
          <w:rFonts w:ascii="Arial" w:hAnsi="Arial" w:cs="Arial"/>
          <w:sz w:val="22"/>
          <w:szCs w:val="22"/>
        </w:rPr>
        <w:t>E</w:t>
      </w:r>
      <w:r w:rsidR="000A24EE">
        <w:rPr>
          <w:rFonts w:ascii="Arial" w:hAnsi="Arial" w:cs="Arial"/>
          <w:sz w:val="22"/>
          <w:szCs w:val="22"/>
        </w:rPr>
        <w:t>n dichos acue</w:t>
      </w:r>
      <w:r w:rsidR="00FE4BC5">
        <w:rPr>
          <w:rFonts w:ascii="Arial" w:hAnsi="Arial" w:cs="Arial"/>
          <w:sz w:val="22"/>
          <w:szCs w:val="22"/>
        </w:rPr>
        <w:t>rdos el Comité resolvió sobre 8 solicitudes, de las cuales, 8</w:t>
      </w:r>
      <w:r w:rsidR="000A24EE">
        <w:rPr>
          <w:rFonts w:ascii="Arial" w:hAnsi="Arial" w:cs="Arial"/>
          <w:sz w:val="22"/>
          <w:szCs w:val="22"/>
        </w:rPr>
        <w:t xml:space="preserve"> corresponden a solicitude</w:t>
      </w:r>
      <w:r w:rsidR="00FE4BC5">
        <w:rPr>
          <w:rFonts w:ascii="Arial" w:hAnsi="Arial" w:cs="Arial"/>
          <w:sz w:val="22"/>
          <w:szCs w:val="22"/>
        </w:rPr>
        <w:t>s de acceso a la información y ninguna</w:t>
      </w:r>
      <w:r w:rsidR="000A24EE">
        <w:rPr>
          <w:rFonts w:ascii="Arial" w:hAnsi="Arial" w:cs="Arial"/>
          <w:sz w:val="22"/>
          <w:szCs w:val="22"/>
        </w:rPr>
        <w:t xml:space="preserve"> de derechos ARCO. Respecto al sentido de la resolución realiz</w:t>
      </w:r>
      <w:r w:rsidR="00691B0B">
        <w:rPr>
          <w:rFonts w:ascii="Arial" w:hAnsi="Arial" w:cs="Arial"/>
          <w:sz w:val="22"/>
          <w:szCs w:val="22"/>
        </w:rPr>
        <w:t>ada por este Órgano c</w:t>
      </w:r>
      <w:r w:rsidR="00FE4BC5">
        <w:rPr>
          <w:rFonts w:ascii="Arial" w:hAnsi="Arial" w:cs="Arial"/>
          <w:sz w:val="22"/>
          <w:szCs w:val="22"/>
        </w:rPr>
        <w:t>olegiado 6</w:t>
      </w:r>
      <w:r w:rsidR="000A24EE">
        <w:rPr>
          <w:rFonts w:ascii="Arial" w:hAnsi="Arial" w:cs="Arial"/>
          <w:sz w:val="22"/>
          <w:szCs w:val="22"/>
        </w:rPr>
        <w:t xml:space="preserve"> se res</w:t>
      </w:r>
      <w:r w:rsidR="00FE4BC5">
        <w:rPr>
          <w:rFonts w:ascii="Arial" w:hAnsi="Arial" w:cs="Arial"/>
          <w:sz w:val="22"/>
          <w:szCs w:val="22"/>
        </w:rPr>
        <w:t>olvieron por incompetencia, en 1</w:t>
      </w:r>
      <w:r w:rsidR="000A24EE">
        <w:rPr>
          <w:rFonts w:ascii="Arial" w:hAnsi="Arial" w:cs="Arial"/>
          <w:sz w:val="22"/>
          <w:szCs w:val="22"/>
        </w:rPr>
        <w:t xml:space="preserve"> se confirmó la clasificación como información co</w:t>
      </w:r>
      <w:r w:rsidR="00FE4BC5">
        <w:rPr>
          <w:rFonts w:ascii="Arial" w:hAnsi="Arial" w:cs="Arial"/>
          <w:sz w:val="22"/>
          <w:szCs w:val="22"/>
        </w:rPr>
        <w:t>n</w:t>
      </w:r>
      <w:r w:rsidR="00691B0B">
        <w:rPr>
          <w:rFonts w:ascii="Arial" w:hAnsi="Arial" w:cs="Arial"/>
          <w:sz w:val="22"/>
          <w:szCs w:val="22"/>
        </w:rPr>
        <w:t>fidencial, y en 1 se revocó una</w:t>
      </w:r>
      <w:r w:rsidR="00FE4BC5">
        <w:rPr>
          <w:rFonts w:ascii="Arial" w:hAnsi="Arial" w:cs="Arial"/>
          <w:sz w:val="22"/>
          <w:szCs w:val="22"/>
        </w:rPr>
        <w:t xml:space="preserve"> declaratoria de inexistencia de información. -</w:t>
      </w:r>
      <w:r w:rsidR="000A24EE">
        <w:rPr>
          <w:rFonts w:ascii="Arial" w:hAnsi="Arial" w:cs="Arial"/>
          <w:sz w:val="22"/>
          <w:szCs w:val="22"/>
        </w:rPr>
        <w:t xml:space="preserve"> - - - - - - - - - - - - - - - - - - - - - - - - </w:t>
      </w:r>
      <w:r w:rsidR="00FE4BC5">
        <w:rPr>
          <w:rFonts w:ascii="Arial" w:hAnsi="Arial" w:cs="Arial"/>
          <w:sz w:val="22"/>
          <w:szCs w:val="22"/>
        </w:rPr>
        <w:t xml:space="preserve">- - - - - - - - - - - - - - - - - - - - - - - - - - - - - - - - - </w:t>
      </w:r>
    </w:p>
    <w:p w14:paraId="7BC9B71D" w14:textId="256608F7" w:rsidR="006D03C8" w:rsidRDefault="000A24EE" w:rsidP="000A24E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7516">
        <w:rPr>
          <w:rFonts w:ascii="Arial" w:hAnsi="Arial" w:cs="Arial"/>
          <w:sz w:val="22"/>
          <w:szCs w:val="22"/>
        </w:rPr>
        <w:t>Una vez que se dio cuenta de este punto del orden del día y escuchados todas y todos los presentes, se tomaron los acuerdos correspondientes.</w:t>
      </w:r>
      <w:r w:rsidRPr="006978D6">
        <w:rPr>
          <w:rFonts w:ascii="Arial" w:hAnsi="Arial" w:cs="Arial"/>
          <w:sz w:val="22"/>
          <w:szCs w:val="22"/>
        </w:rPr>
        <w:t xml:space="preserve"> </w:t>
      </w:r>
      <w:r w:rsidR="008743A3">
        <w:rPr>
          <w:rFonts w:ascii="Arial" w:hAnsi="Arial" w:cs="Arial"/>
          <w:sz w:val="22"/>
          <w:szCs w:val="22"/>
        </w:rPr>
        <w:t>(Anexos 10</w:t>
      </w:r>
      <w:r>
        <w:rPr>
          <w:rFonts w:ascii="Arial" w:hAnsi="Arial" w:cs="Arial"/>
          <w:sz w:val="22"/>
          <w:szCs w:val="22"/>
        </w:rPr>
        <w:t xml:space="preserve"> al 15</w:t>
      </w:r>
      <w:r w:rsidR="00F72313">
        <w:rPr>
          <w:rFonts w:ascii="Arial" w:hAnsi="Arial" w:cs="Arial"/>
          <w:sz w:val="22"/>
          <w:szCs w:val="22"/>
        </w:rPr>
        <w:t>). -</w:t>
      </w:r>
      <w:r w:rsidR="008743A3">
        <w:rPr>
          <w:rFonts w:ascii="Arial" w:hAnsi="Arial" w:cs="Arial"/>
          <w:sz w:val="22"/>
          <w:szCs w:val="22"/>
        </w:rPr>
        <w:t xml:space="preserve"> - - - - - - - - - - - - - </w:t>
      </w:r>
    </w:p>
    <w:p w14:paraId="10AD9A05" w14:textId="6C83F868" w:rsidR="006D7544" w:rsidRDefault="006D7544" w:rsidP="0092102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2496D1A" w14:textId="2A08E5AE" w:rsidR="00921024" w:rsidRPr="00921024" w:rsidRDefault="00921024" w:rsidP="0092102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1024">
        <w:rPr>
          <w:rFonts w:ascii="Arial" w:hAnsi="Arial" w:cs="Arial"/>
          <w:sz w:val="22"/>
          <w:szCs w:val="22"/>
        </w:rPr>
        <w:t xml:space="preserve">No habiendo más asuntos que tratar y una vez desahogados los puntos previstos en el orden del día, se tomaron los siguientes: - - - - - - - - - - - - - - - - - - - - - - - - - - - - - - - - - - - - </w:t>
      </w:r>
      <w:r w:rsidR="004F5873">
        <w:rPr>
          <w:rFonts w:ascii="Arial" w:hAnsi="Arial" w:cs="Arial"/>
          <w:sz w:val="22"/>
          <w:szCs w:val="22"/>
        </w:rPr>
        <w:t xml:space="preserve">- - </w:t>
      </w:r>
      <w:r w:rsidR="00FE4BC5">
        <w:rPr>
          <w:rFonts w:ascii="Arial" w:hAnsi="Arial" w:cs="Arial"/>
          <w:sz w:val="22"/>
          <w:szCs w:val="22"/>
        </w:rPr>
        <w:t xml:space="preserve">- - - - - </w:t>
      </w:r>
    </w:p>
    <w:p w14:paraId="4C7AAD32" w14:textId="77777777" w:rsidR="00691B0B" w:rsidRDefault="00691B0B" w:rsidP="0092102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5EB5223" w14:textId="07C32E8D" w:rsidR="00921024" w:rsidRPr="00921024" w:rsidRDefault="00921024" w:rsidP="0092102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1024">
        <w:rPr>
          <w:rFonts w:ascii="Arial" w:hAnsi="Arial" w:cs="Arial"/>
          <w:sz w:val="22"/>
          <w:szCs w:val="22"/>
        </w:rPr>
        <w:t xml:space="preserve">- - - - - - - - - - - - - - - - - - - - - - - - - - - - </w:t>
      </w:r>
      <w:r w:rsidRPr="00921024">
        <w:rPr>
          <w:rFonts w:ascii="Arial" w:hAnsi="Arial" w:cs="Arial"/>
          <w:b/>
          <w:sz w:val="22"/>
          <w:szCs w:val="22"/>
        </w:rPr>
        <w:t>ACUERDOS</w:t>
      </w:r>
      <w:r w:rsidRPr="00921024">
        <w:rPr>
          <w:rFonts w:ascii="Arial" w:hAnsi="Arial" w:cs="Arial"/>
          <w:sz w:val="22"/>
          <w:szCs w:val="22"/>
        </w:rPr>
        <w:t>: - - - - - - - - - - - - - - - - - - - - - - - - - - - -</w:t>
      </w:r>
      <w:r w:rsidR="004F5873">
        <w:rPr>
          <w:rFonts w:ascii="Arial" w:hAnsi="Arial" w:cs="Arial"/>
          <w:sz w:val="22"/>
          <w:szCs w:val="22"/>
        </w:rPr>
        <w:t xml:space="preserve"> - </w:t>
      </w:r>
    </w:p>
    <w:p w14:paraId="5FBB04CB" w14:textId="4CC748CF" w:rsidR="00921024" w:rsidRDefault="00921024" w:rsidP="0092102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D7AFC">
        <w:rPr>
          <w:rFonts w:ascii="Arial" w:hAnsi="Arial" w:cs="Arial"/>
          <w:b/>
          <w:sz w:val="22"/>
          <w:szCs w:val="22"/>
        </w:rPr>
        <w:t>PRIMERO:</w:t>
      </w:r>
      <w:r w:rsidRPr="00CD7AFC">
        <w:rPr>
          <w:rFonts w:ascii="Arial" w:hAnsi="Arial" w:cs="Arial"/>
          <w:sz w:val="22"/>
          <w:szCs w:val="22"/>
        </w:rPr>
        <w:t xml:space="preserve"> </w:t>
      </w:r>
      <w:r w:rsidR="008743A3" w:rsidRPr="008743A3">
        <w:rPr>
          <w:rFonts w:ascii="Arial" w:hAnsi="Arial" w:cs="Arial"/>
          <w:sz w:val="22"/>
          <w:szCs w:val="22"/>
        </w:rPr>
        <w:t>Se aprueba por unanimidad de votos la actualización y publicación del Índice de Expedientes Clasificados como Reservados del Insti</w:t>
      </w:r>
      <w:r w:rsidR="008743A3">
        <w:rPr>
          <w:rFonts w:ascii="Arial" w:hAnsi="Arial" w:cs="Arial"/>
          <w:sz w:val="22"/>
          <w:szCs w:val="22"/>
        </w:rPr>
        <w:t>tuto, correspondiente al primer</w:t>
      </w:r>
      <w:r w:rsidR="008743A3" w:rsidRPr="008743A3">
        <w:rPr>
          <w:rFonts w:ascii="Arial" w:hAnsi="Arial" w:cs="Arial"/>
          <w:sz w:val="22"/>
          <w:szCs w:val="22"/>
        </w:rPr>
        <w:t xml:space="preserve"> semestre del año</w:t>
      </w:r>
      <w:r w:rsidR="008743A3">
        <w:rPr>
          <w:rFonts w:ascii="Arial" w:hAnsi="Arial" w:cs="Arial"/>
          <w:sz w:val="22"/>
          <w:szCs w:val="22"/>
        </w:rPr>
        <w:t xml:space="preserve"> 2021</w:t>
      </w:r>
      <w:r w:rsidR="008743A3" w:rsidRPr="008743A3">
        <w:rPr>
          <w:rFonts w:ascii="Arial" w:hAnsi="Arial" w:cs="Arial"/>
          <w:sz w:val="22"/>
          <w:szCs w:val="22"/>
        </w:rPr>
        <w:t xml:space="preserve"> y se instruye a la Secretaria Ejecutiva para que realice las gestiones legales y administrativas correspondientes</w:t>
      </w:r>
      <w:r w:rsidRPr="00921024">
        <w:rPr>
          <w:rFonts w:ascii="Arial" w:hAnsi="Arial" w:cs="Arial"/>
          <w:sz w:val="22"/>
          <w:szCs w:val="22"/>
        </w:rPr>
        <w:t xml:space="preserve">. </w:t>
      </w:r>
      <w:r w:rsidR="004E71EA">
        <w:rPr>
          <w:rFonts w:ascii="Arial" w:hAnsi="Arial" w:cs="Arial"/>
          <w:sz w:val="22"/>
          <w:szCs w:val="22"/>
        </w:rPr>
        <w:t xml:space="preserve">- - - - </w:t>
      </w:r>
      <w:r w:rsidR="004F5873">
        <w:rPr>
          <w:rFonts w:ascii="Arial" w:hAnsi="Arial" w:cs="Arial"/>
          <w:sz w:val="22"/>
          <w:szCs w:val="22"/>
        </w:rPr>
        <w:t>- - - - - - - - - -</w:t>
      </w:r>
      <w:r w:rsidR="006D7544">
        <w:rPr>
          <w:rFonts w:ascii="Arial" w:hAnsi="Arial" w:cs="Arial"/>
          <w:sz w:val="22"/>
          <w:szCs w:val="22"/>
        </w:rPr>
        <w:t xml:space="preserve"> - - - - - - - - - - - - - - - - - - - -</w:t>
      </w:r>
      <w:r w:rsidR="008743A3">
        <w:rPr>
          <w:rFonts w:ascii="Arial" w:hAnsi="Arial" w:cs="Arial"/>
          <w:sz w:val="22"/>
          <w:szCs w:val="22"/>
        </w:rPr>
        <w:t xml:space="preserve"> - - - - - - - - - </w:t>
      </w:r>
      <w:r w:rsidR="006D7544">
        <w:rPr>
          <w:rFonts w:ascii="Arial" w:hAnsi="Arial" w:cs="Arial"/>
          <w:sz w:val="22"/>
          <w:szCs w:val="22"/>
        </w:rPr>
        <w:t xml:space="preserve"> </w:t>
      </w:r>
    </w:p>
    <w:p w14:paraId="1953410A" w14:textId="77777777" w:rsidR="00691B0B" w:rsidRDefault="00691B0B" w:rsidP="0092102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FF322D9" w14:textId="74754DDA" w:rsidR="00477B91" w:rsidRPr="008743A3" w:rsidRDefault="00477B91" w:rsidP="0092102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77B91">
        <w:rPr>
          <w:rFonts w:ascii="Arial" w:hAnsi="Arial" w:cs="Arial"/>
          <w:b/>
          <w:sz w:val="22"/>
          <w:szCs w:val="22"/>
        </w:rPr>
        <w:t>SEGUNDO</w:t>
      </w:r>
      <w:r>
        <w:rPr>
          <w:rFonts w:ascii="Arial" w:hAnsi="Arial" w:cs="Arial"/>
          <w:b/>
          <w:sz w:val="22"/>
          <w:szCs w:val="22"/>
        </w:rPr>
        <w:t xml:space="preserve">: </w:t>
      </w:r>
      <w:r w:rsidR="008743A3" w:rsidRPr="008743A3">
        <w:rPr>
          <w:rFonts w:ascii="Arial" w:hAnsi="Arial" w:cs="Arial"/>
          <w:sz w:val="22"/>
          <w:szCs w:val="22"/>
        </w:rPr>
        <w:t>Se aprueban por unanimidad de votos los acuerdos por los cuales</w:t>
      </w:r>
      <w:r w:rsidR="00F72313">
        <w:rPr>
          <w:rFonts w:ascii="Arial" w:hAnsi="Arial" w:cs="Arial"/>
          <w:sz w:val="22"/>
          <w:szCs w:val="22"/>
        </w:rPr>
        <w:t>,</w:t>
      </w:r>
      <w:r w:rsidR="008743A3" w:rsidRPr="008743A3">
        <w:rPr>
          <w:rFonts w:ascii="Arial" w:hAnsi="Arial" w:cs="Arial"/>
          <w:sz w:val="22"/>
          <w:szCs w:val="22"/>
        </w:rPr>
        <w:t xml:space="preserve"> el Comité de Transparencia conoció y </w:t>
      </w:r>
      <w:r w:rsidR="00F72313" w:rsidRPr="005E7516">
        <w:rPr>
          <w:rFonts w:ascii="Arial" w:hAnsi="Arial" w:cs="Arial"/>
          <w:sz w:val="22"/>
          <w:szCs w:val="22"/>
        </w:rPr>
        <w:t xml:space="preserve">resolvió sobre las determinaciones de la Unidad de Transparencia </w:t>
      </w:r>
      <w:r w:rsidR="00F72313">
        <w:rPr>
          <w:rFonts w:ascii="Arial" w:hAnsi="Arial" w:cs="Arial"/>
          <w:sz w:val="22"/>
          <w:szCs w:val="22"/>
        </w:rPr>
        <w:t xml:space="preserve">y Unidades Administrativas </w:t>
      </w:r>
      <w:r w:rsidR="00F72313" w:rsidRPr="005E7516">
        <w:rPr>
          <w:rFonts w:ascii="Arial" w:hAnsi="Arial" w:cs="Arial"/>
          <w:sz w:val="22"/>
          <w:szCs w:val="22"/>
        </w:rPr>
        <w:t>con relación a las solicitudes de acceso a la información pública</w:t>
      </w:r>
      <w:r w:rsidR="00F72313">
        <w:rPr>
          <w:rFonts w:ascii="Arial" w:hAnsi="Arial" w:cs="Arial"/>
          <w:sz w:val="22"/>
          <w:szCs w:val="22"/>
        </w:rPr>
        <w:t xml:space="preserve"> y de derechos ARCO</w:t>
      </w:r>
      <w:r w:rsidR="00F72313" w:rsidRPr="005E7516">
        <w:rPr>
          <w:rFonts w:ascii="Arial" w:hAnsi="Arial" w:cs="Arial"/>
          <w:sz w:val="22"/>
          <w:szCs w:val="22"/>
        </w:rPr>
        <w:t xml:space="preserve"> dirigidas a este Instituto y presentadas a través del sistema </w:t>
      </w:r>
      <w:proofErr w:type="spellStart"/>
      <w:r w:rsidR="00F72313" w:rsidRPr="005E7516">
        <w:rPr>
          <w:rFonts w:ascii="Arial" w:hAnsi="Arial" w:cs="Arial"/>
          <w:sz w:val="22"/>
          <w:szCs w:val="22"/>
        </w:rPr>
        <w:t>Infomex</w:t>
      </w:r>
      <w:proofErr w:type="spellEnd"/>
      <w:r w:rsidR="00F72313" w:rsidRPr="005E7516">
        <w:rPr>
          <w:rFonts w:ascii="Arial" w:hAnsi="Arial" w:cs="Arial"/>
          <w:sz w:val="22"/>
          <w:szCs w:val="22"/>
        </w:rPr>
        <w:t xml:space="preserve"> Oaxaca</w:t>
      </w:r>
      <w:r w:rsidR="00F72313" w:rsidRPr="006978D6">
        <w:rPr>
          <w:rFonts w:ascii="Arial" w:hAnsi="Arial" w:cs="Arial"/>
          <w:sz w:val="22"/>
          <w:szCs w:val="22"/>
        </w:rPr>
        <w:t xml:space="preserve">, </w:t>
      </w:r>
      <w:r w:rsidR="00F72313">
        <w:rPr>
          <w:rFonts w:ascii="Arial" w:hAnsi="Arial" w:cs="Arial"/>
          <w:sz w:val="22"/>
          <w:szCs w:val="22"/>
        </w:rPr>
        <w:t xml:space="preserve">correspondientes al periodo comprendido del 20 de mayo al 30 de junio de 2021.- - </w:t>
      </w:r>
    </w:p>
    <w:p w14:paraId="473AECD9" w14:textId="77777777" w:rsidR="00477B91" w:rsidRDefault="00477B91" w:rsidP="00921024">
      <w:pPr>
        <w:spacing w:line="360" w:lineRule="auto"/>
        <w:jc w:val="both"/>
        <w:rPr>
          <w:rFonts w:ascii="Arial" w:eastAsia="DotumChe" w:hAnsi="Arial" w:cs="Arial"/>
          <w:b/>
          <w:sz w:val="22"/>
          <w:szCs w:val="22"/>
          <w:lang w:val="es-ES_tradnl" w:eastAsia="es-MX"/>
        </w:rPr>
      </w:pPr>
    </w:p>
    <w:p w14:paraId="29F2E95C" w14:textId="77777777" w:rsidR="00691B0B" w:rsidRDefault="00691B0B" w:rsidP="00921024">
      <w:pPr>
        <w:spacing w:line="360" w:lineRule="auto"/>
        <w:jc w:val="both"/>
        <w:rPr>
          <w:rFonts w:ascii="Arial" w:eastAsia="DotumChe" w:hAnsi="Arial" w:cs="Arial"/>
          <w:b/>
          <w:sz w:val="22"/>
          <w:szCs w:val="22"/>
          <w:lang w:val="es-ES_tradnl" w:eastAsia="es-MX"/>
        </w:rPr>
      </w:pPr>
    </w:p>
    <w:p w14:paraId="66EF4842" w14:textId="77777777" w:rsidR="00691B0B" w:rsidRDefault="00691B0B" w:rsidP="00921024">
      <w:pPr>
        <w:spacing w:line="360" w:lineRule="auto"/>
        <w:jc w:val="both"/>
        <w:rPr>
          <w:rFonts w:ascii="Arial" w:eastAsia="DotumChe" w:hAnsi="Arial" w:cs="Arial"/>
          <w:b/>
          <w:sz w:val="22"/>
          <w:szCs w:val="22"/>
          <w:lang w:val="es-ES_tradnl" w:eastAsia="es-MX"/>
        </w:rPr>
      </w:pPr>
    </w:p>
    <w:p w14:paraId="04B40404" w14:textId="77777777" w:rsidR="00691B0B" w:rsidRDefault="00691B0B" w:rsidP="00921024">
      <w:pPr>
        <w:spacing w:line="360" w:lineRule="auto"/>
        <w:jc w:val="both"/>
        <w:rPr>
          <w:rFonts w:ascii="Arial" w:eastAsia="DotumChe" w:hAnsi="Arial" w:cs="Arial"/>
          <w:b/>
          <w:sz w:val="22"/>
          <w:szCs w:val="22"/>
          <w:lang w:val="es-ES_tradnl" w:eastAsia="es-MX"/>
        </w:rPr>
      </w:pPr>
    </w:p>
    <w:p w14:paraId="090AC07C" w14:textId="77777777" w:rsidR="00691B0B" w:rsidRDefault="00691B0B" w:rsidP="00921024">
      <w:pPr>
        <w:spacing w:line="360" w:lineRule="auto"/>
        <w:jc w:val="both"/>
        <w:rPr>
          <w:rFonts w:ascii="Arial" w:eastAsia="DotumChe" w:hAnsi="Arial" w:cs="Arial"/>
          <w:b/>
          <w:sz w:val="22"/>
          <w:szCs w:val="22"/>
          <w:lang w:val="es-ES_tradnl" w:eastAsia="es-MX"/>
        </w:rPr>
      </w:pPr>
    </w:p>
    <w:p w14:paraId="7C86FCE8" w14:textId="77777777" w:rsidR="00691B0B" w:rsidRDefault="00691B0B" w:rsidP="00921024">
      <w:pPr>
        <w:spacing w:line="360" w:lineRule="auto"/>
        <w:jc w:val="both"/>
        <w:rPr>
          <w:rFonts w:ascii="Arial" w:eastAsia="DotumChe" w:hAnsi="Arial" w:cs="Arial"/>
          <w:b/>
          <w:sz w:val="22"/>
          <w:szCs w:val="22"/>
          <w:lang w:val="es-ES_tradnl" w:eastAsia="es-MX"/>
        </w:rPr>
      </w:pPr>
    </w:p>
    <w:p w14:paraId="61A14265" w14:textId="77777777" w:rsidR="00691B0B" w:rsidRDefault="00691B0B" w:rsidP="00921024">
      <w:pPr>
        <w:spacing w:line="360" w:lineRule="auto"/>
        <w:jc w:val="both"/>
        <w:rPr>
          <w:rFonts w:ascii="Arial" w:eastAsia="DotumChe" w:hAnsi="Arial" w:cs="Arial"/>
          <w:b/>
          <w:sz w:val="22"/>
          <w:szCs w:val="22"/>
          <w:lang w:val="es-ES_tradnl" w:eastAsia="es-MX"/>
        </w:rPr>
      </w:pPr>
    </w:p>
    <w:p w14:paraId="027D0F1C" w14:textId="77777777" w:rsidR="00691B0B" w:rsidRPr="00477B91" w:rsidRDefault="00691B0B" w:rsidP="00921024">
      <w:pPr>
        <w:spacing w:line="360" w:lineRule="auto"/>
        <w:jc w:val="both"/>
        <w:rPr>
          <w:rFonts w:ascii="Arial" w:eastAsia="DotumChe" w:hAnsi="Arial" w:cs="Arial"/>
          <w:b/>
          <w:sz w:val="22"/>
          <w:szCs w:val="22"/>
          <w:lang w:val="es-ES_tradnl" w:eastAsia="es-MX"/>
        </w:rPr>
      </w:pPr>
    </w:p>
    <w:p w14:paraId="06FD00A0" w14:textId="65EFFD00" w:rsidR="004E71EA" w:rsidRDefault="004E71EA" w:rsidP="0092102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DA70386" w14:textId="77777777" w:rsidR="00F72313" w:rsidRDefault="00F72313" w:rsidP="00655A7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54623F1" w14:textId="62E1DB4D" w:rsidR="00921024" w:rsidRPr="00655A7C" w:rsidRDefault="00921024" w:rsidP="00655A7C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eastAsia="es-MX"/>
        </w:rPr>
      </w:pPr>
      <w:r w:rsidRPr="00921024">
        <w:rPr>
          <w:rFonts w:ascii="Arial" w:hAnsi="Arial" w:cs="Arial"/>
          <w:bCs/>
          <w:sz w:val="22"/>
          <w:szCs w:val="22"/>
          <w:lang w:eastAsia="es-MX"/>
        </w:rPr>
        <w:lastRenderedPageBreak/>
        <w:t xml:space="preserve">Así lo acordaron y firman Lic. Guadalupe Gustavo Díaz Altamirano, Licda. María </w:t>
      </w:r>
      <w:proofErr w:type="spellStart"/>
      <w:r w:rsidRPr="00921024">
        <w:rPr>
          <w:rFonts w:ascii="Arial" w:hAnsi="Arial" w:cs="Arial"/>
          <w:bCs/>
          <w:sz w:val="22"/>
          <w:szCs w:val="22"/>
          <w:lang w:eastAsia="es-MX"/>
        </w:rPr>
        <w:t>Tanivet</w:t>
      </w:r>
      <w:proofErr w:type="spellEnd"/>
      <w:r w:rsidRPr="00921024">
        <w:rPr>
          <w:rFonts w:ascii="Arial" w:hAnsi="Arial" w:cs="Arial"/>
          <w:bCs/>
          <w:sz w:val="22"/>
          <w:szCs w:val="22"/>
          <w:lang w:eastAsia="es-MX"/>
        </w:rPr>
        <w:t xml:space="preserve"> Ramos Reyes, Mtra. Daisy Araceli Ortiz Jiménez, Lic. Eugenio Arafat Chávez Bedolla y </w:t>
      </w:r>
      <w:r w:rsidR="00477B91">
        <w:rPr>
          <w:rFonts w:ascii="Arial" w:hAnsi="Arial" w:cs="Arial"/>
          <w:sz w:val="22"/>
          <w:szCs w:val="22"/>
          <w:shd w:val="clear" w:color="auto" w:fill="FFFFFF"/>
        </w:rPr>
        <w:t xml:space="preserve">Licenciada </w:t>
      </w:r>
      <w:r w:rsidR="00477B91">
        <w:rPr>
          <w:rFonts w:ascii="Arial" w:hAnsi="Arial" w:cs="Arial"/>
          <w:sz w:val="22"/>
          <w:szCs w:val="22"/>
        </w:rPr>
        <w:t>Mildred Fabiola Estrada Rubio</w:t>
      </w:r>
      <w:r w:rsidRPr="00921024">
        <w:rPr>
          <w:rFonts w:ascii="Arial" w:hAnsi="Arial" w:cs="Arial"/>
          <w:bCs/>
          <w:sz w:val="22"/>
          <w:szCs w:val="22"/>
          <w:lang w:eastAsia="es-MX"/>
        </w:rPr>
        <w:t>, Integrantes del Comité de Transparencia del Instituto de Acceso a la Información Pública y Protección de Datos Personales de Oaxaca.</w:t>
      </w:r>
    </w:p>
    <w:p w14:paraId="3B832C8A" w14:textId="77777777" w:rsidR="00921024" w:rsidRDefault="00921024" w:rsidP="004F5873">
      <w:pPr>
        <w:spacing w:line="360" w:lineRule="auto"/>
        <w:rPr>
          <w:rFonts w:ascii="Arial" w:hAnsi="Arial" w:cs="Arial"/>
          <w:sz w:val="22"/>
          <w:szCs w:val="22"/>
        </w:rPr>
      </w:pPr>
    </w:p>
    <w:p w14:paraId="70F78EB2" w14:textId="77777777" w:rsidR="00921024" w:rsidRPr="00921024" w:rsidRDefault="00921024" w:rsidP="00921024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21024">
        <w:rPr>
          <w:rFonts w:ascii="Arial" w:hAnsi="Arial" w:cs="Arial"/>
          <w:sz w:val="22"/>
          <w:szCs w:val="22"/>
        </w:rPr>
        <w:t>El Comité de Transparencia del Instituto de Acceso a la Información Pública y Protección de Datos Personales.</w:t>
      </w:r>
    </w:p>
    <w:p w14:paraId="6EF61662" w14:textId="77777777" w:rsidR="00F37D19" w:rsidRPr="00921024" w:rsidRDefault="00F37D19" w:rsidP="004F5873">
      <w:pPr>
        <w:spacing w:line="276" w:lineRule="auto"/>
        <w:rPr>
          <w:rFonts w:ascii="Arial" w:hAnsi="Arial" w:cs="Arial"/>
          <w:sz w:val="22"/>
          <w:szCs w:val="22"/>
        </w:rPr>
      </w:pPr>
    </w:p>
    <w:p w14:paraId="44EF4969" w14:textId="77777777" w:rsidR="00921024" w:rsidRDefault="00921024" w:rsidP="0092102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72E8E87A" w14:textId="77777777" w:rsidR="00CD7AFC" w:rsidRDefault="00CD7AFC" w:rsidP="0092102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17529BBA" w14:textId="77777777" w:rsidR="004F5873" w:rsidRPr="00921024" w:rsidRDefault="004F5873" w:rsidP="0092102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2AE02926" w14:textId="77777777" w:rsidR="00921024" w:rsidRPr="00921024" w:rsidRDefault="00921024" w:rsidP="0092102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74974EC6" w14:textId="77777777" w:rsidR="00921024" w:rsidRPr="00921024" w:rsidRDefault="00921024" w:rsidP="00921024">
      <w:pPr>
        <w:jc w:val="center"/>
        <w:rPr>
          <w:rFonts w:ascii="Arial" w:hAnsi="Arial" w:cs="Arial"/>
          <w:b/>
          <w:sz w:val="22"/>
          <w:szCs w:val="22"/>
        </w:rPr>
      </w:pPr>
      <w:r w:rsidRPr="00921024">
        <w:rPr>
          <w:rFonts w:ascii="Arial" w:hAnsi="Arial" w:cs="Arial"/>
          <w:b/>
          <w:sz w:val="22"/>
          <w:szCs w:val="22"/>
        </w:rPr>
        <w:t>Lic. Guadalupe Gustavo Díaz Altamirano.</w:t>
      </w:r>
    </w:p>
    <w:p w14:paraId="6BB5F611" w14:textId="71C5A290" w:rsidR="00921024" w:rsidRPr="00921024" w:rsidRDefault="00921024" w:rsidP="00921024">
      <w:pPr>
        <w:jc w:val="center"/>
        <w:rPr>
          <w:rFonts w:ascii="Arial" w:hAnsi="Arial" w:cs="Arial"/>
          <w:b/>
          <w:sz w:val="22"/>
          <w:szCs w:val="22"/>
        </w:rPr>
      </w:pPr>
      <w:r w:rsidRPr="00921024">
        <w:rPr>
          <w:rFonts w:ascii="Arial" w:hAnsi="Arial" w:cs="Arial"/>
          <w:b/>
          <w:sz w:val="22"/>
          <w:szCs w:val="22"/>
        </w:rPr>
        <w:t>Presidente</w:t>
      </w:r>
      <w:r w:rsidR="00F37D19">
        <w:rPr>
          <w:rFonts w:ascii="Arial" w:hAnsi="Arial" w:cs="Arial"/>
          <w:b/>
          <w:sz w:val="22"/>
          <w:szCs w:val="22"/>
        </w:rPr>
        <w:t>.</w:t>
      </w:r>
    </w:p>
    <w:p w14:paraId="2E6A7AFD" w14:textId="77777777" w:rsidR="00921024" w:rsidRDefault="00921024" w:rsidP="00921024">
      <w:pPr>
        <w:rPr>
          <w:rFonts w:ascii="Arial" w:hAnsi="Arial" w:cs="Arial"/>
          <w:sz w:val="22"/>
          <w:szCs w:val="22"/>
        </w:rPr>
      </w:pPr>
    </w:p>
    <w:p w14:paraId="6C2B753F" w14:textId="77777777" w:rsidR="00CD7AFC" w:rsidRDefault="00CD7AFC" w:rsidP="00921024">
      <w:pPr>
        <w:rPr>
          <w:rFonts w:ascii="Arial" w:hAnsi="Arial" w:cs="Arial"/>
          <w:sz w:val="22"/>
          <w:szCs w:val="22"/>
        </w:rPr>
      </w:pPr>
    </w:p>
    <w:p w14:paraId="5A3DE580" w14:textId="77777777" w:rsidR="00CD7AFC" w:rsidRDefault="00CD7AFC" w:rsidP="00921024">
      <w:pPr>
        <w:rPr>
          <w:rFonts w:ascii="Arial" w:hAnsi="Arial" w:cs="Arial"/>
          <w:sz w:val="22"/>
          <w:szCs w:val="22"/>
        </w:rPr>
      </w:pPr>
    </w:p>
    <w:p w14:paraId="6C731DFE" w14:textId="77777777" w:rsidR="004F5873" w:rsidRPr="00921024" w:rsidRDefault="004F5873" w:rsidP="00921024">
      <w:pPr>
        <w:rPr>
          <w:rFonts w:ascii="Arial" w:hAnsi="Arial" w:cs="Arial"/>
          <w:sz w:val="22"/>
          <w:szCs w:val="22"/>
        </w:rPr>
      </w:pPr>
    </w:p>
    <w:p w14:paraId="45FD1945" w14:textId="77777777" w:rsidR="00921024" w:rsidRPr="00921024" w:rsidRDefault="00921024" w:rsidP="00921024">
      <w:pPr>
        <w:rPr>
          <w:rFonts w:ascii="Arial" w:hAnsi="Arial" w:cs="Arial"/>
          <w:sz w:val="22"/>
          <w:szCs w:val="22"/>
        </w:rPr>
      </w:pPr>
    </w:p>
    <w:p w14:paraId="19BF5259" w14:textId="77777777" w:rsidR="00921024" w:rsidRPr="00921024" w:rsidRDefault="00921024" w:rsidP="00921024">
      <w:pPr>
        <w:rPr>
          <w:rFonts w:ascii="Arial" w:hAnsi="Arial" w:cs="Arial"/>
          <w:sz w:val="22"/>
          <w:szCs w:val="22"/>
        </w:rPr>
      </w:pPr>
    </w:p>
    <w:p w14:paraId="5BC6D17C" w14:textId="77777777" w:rsidR="00921024" w:rsidRPr="00921024" w:rsidRDefault="00921024" w:rsidP="00921024">
      <w:pPr>
        <w:rPr>
          <w:rFonts w:ascii="Arial" w:hAnsi="Arial" w:cs="Arial"/>
          <w:b/>
          <w:sz w:val="22"/>
          <w:szCs w:val="22"/>
          <w:lang w:val="en-US"/>
        </w:rPr>
      </w:pPr>
      <w:r w:rsidRPr="00921024">
        <w:rPr>
          <w:rFonts w:ascii="Arial" w:hAnsi="Arial" w:cs="Arial"/>
          <w:b/>
          <w:sz w:val="22"/>
          <w:szCs w:val="22"/>
        </w:rPr>
        <w:t xml:space="preserve">Licda. María </w:t>
      </w:r>
      <w:proofErr w:type="spellStart"/>
      <w:r w:rsidRPr="00921024">
        <w:rPr>
          <w:rFonts w:ascii="Arial" w:hAnsi="Arial" w:cs="Arial"/>
          <w:b/>
          <w:sz w:val="22"/>
          <w:szCs w:val="22"/>
        </w:rPr>
        <w:t>Tanivet</w:t>
      </w:r>
      <w:proofErr w:type="spellEnd"/>
      <w:r w:rsidRPr="00921024">
        <w:rPr>
          <w:rFonts w:ascii="Arial" w:hAnsi="Arial" w:cs="Arial"/>
          <w:b/>
          <w:sz w:val="22"/>
          <w:szCs w:val="22"/>
        </w:rPr>
        <w:t xml:space="preserve"> Ramos Reyes.                     </w:t>
      </w:r>
      <w:proofErr w:type="spellStart"/>
      <w:r w:rsidRPr="00921024">
        <w:rPr>
          <w:rFonts w:ascii="Arial" w:hAnsi="Arial" w:cs="Arial"/>
          <w:b/>
          <w:sz w:val="22"/>
          <w:szCs w:val="22"/>
          <w:lang w:val="en-US"/>
        </w:rPr>
        <w:t>Lic</w:t>
      </w:r>
      <w:proofErr w:type="spellEnd"/>
      <w:r w:rsidRPr="00921024">
        <w:rPr>
          <w:rFonts w:ascii="Arial" w:hAnsi="Arial" w:cs="Arial"/>
          <w:b/>
          <w:sz w:val="22"/>
          <w:szCs w:val="22"/>
          <w:lang w:val="en-US"/>
        </w:rPr>
        <w:t xml:space="preserve">. Eugenio Arafat Chávez </w:t>
      </w:r>
      <w:proofErr w:type="spellStart"/>
      <w:r w:rsidRPr="00921024">
        <w:rPr>
          <w:rFonts w:ascii="Arial" w:hAnsi="Arial" w:cs="Arial"/>
          <w:b/>
          <w:sz w:val="22"/>
          <w:szCs w:val="22"/>
          <w:lang w:val="en-US"/>
        </w:rPr>
        <w:t>Bedolla</w:t>
      </w:r>
      <w:proofErr w:type="spellEnd"/>
      <w:r w:rsidRPr="00921024">
        <w:rPr>
          <w:rFonts w:ascii="Arial" w:hAnsi="Arial" w:cs="Arial"/>
          <w:b/>
          <w:sz w:val="22"/>
          <w:szCs w:val="22"/>
          <w:lang w:val="en-US"/>
        </w:rPr>
        <w:t>.</w:t>
      </w:r>
    </w:p>
    <w:p w14:paraId="755F61E1" w14:textId="77777777" w:rsidR="00921024" w:rsidRPr="00921024" w:rsidRDefault="00921024" w:rsidP="00921024">
      <w:pPr>
        <w:ind w:firstLine="708"/>
        <w:rPr>
          <w:rFonts w:ascii="Arial" w:hAnsi="Arial" w:cs="Arial"/>
          <w:b/>
          <w:sz w:val="22"/>
          <w:szCs w:val="22"/>
        </w:rPr>
      </w:pPr>
      <w:r w:rsidRPr="00921024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921024">
        <w:rPr>
          <w:rFonts w:ascii="Arial" w:hAnsi="Arial" w:cs="Arial"/>
          <w:b/>
          <w:sz w:val="22"/>
          <w:szCs w:val="22"/>
        </w:rPr>
        <w:t>Secretaria Ejecutiva                                                              Vocal</w:t>
      </w:r>
    </w:p>
    <w:p w14:paraId="673ADACA" w14:textId="77777777" w:rsidR="00921024" w:rsidRDefault="00921024" w:rsidP="00921024">
      <w:pPr>
        <w:ind w:firstLine="708"/>
        <w:rPr>
          <w:rFonts w:ascii="Arial" w:hAnsi="Arial" w:cs="Arial"/>
          <w:b/>
          <w:sz w:val="22"/>
          <w:szCs w:val="22"/>
        </w:rPr>
      </w:pPr>
    </w:p>
    <w:p w14:paraId="139A43D5" w14:textId="77777777" w:rsidR="00CD7AFC" w:rsidRDefault="00CD7AFC" w:rsidP="00921024">
      <w:pPr>
        <w:ind w:firstLine="708"/>
        <w:rPr>
          <w:rFonts w:ascii="Arial" w:hAnsi="Arial" w:cs="Arial"/>
          <w:b/>
          <w:sz w:val="22"/>
          <w:szCs w:val="22"/>
        </w:rPr>
      </w:pPr>
    </w:p>
    <w:p w14:paraId="2028FE2D" w14:textId="77777777" w:rsidR="00CD7AFC" w:rsidRPr="00921024" w:rsidRDefault="00CD7AFC" w:rsidP="00921024">
      <w:pPr>
        <w:ind w:firstLine="708"/>
        <w:rPr>
          <w:rFonts w:ascii="Arial" w:hAnsi="Arial" w:cs="Arial"/>
          <w:b/>
          <w:sz w:val="22"/>
          <w:szCs w:val="22"/>
        </w:rPr>
      </w:pPr>
    </w:p>
    <w:p w14:paraId="24598A41" w14:textId="7AD30AB6" w:rsidR="00F37D19" w:rsidRDefault="00F37D19" w:rsidP="004F5873">
      <w:pPr>
        <w:rPr>
          <w:rFonts w:ascii="Arial" w:hAnsi="Arial" w:cs="Arial"/>
          <w:b/>
          <w:sz w:val="22"/>
          <w:szCs w:val="22"/>
        </w:rPr>
      </w:pPr>
    </w:p>
    <w:p w14:paraId="0D4EDC42" w14:textId="77777777" w:rsidR="00F72313" w:rsidRPr="00921024" w:rsidRDefault="00F72313" w:rsidP="004F5873">
      <w:pPr>
        <w:rPr>
          <w:rFonts w:ascii="Arial" w:hAnsi="Arial" w:cs="Arial"/>
          <w:b/>
          <w:sz w:val="22"/>
          <w:szCs w:val="22"/>
        </w:rPr>
      </w:pPr>
    </w:p>
    <w:p w14:paraId="08CB2F00" w14:textId="77777777" w:rsidR="00921024" w:rsidRPr="00921024" w:rsidRDefault="00921024" w:rsidP="00921024">
      <w:pPr>
        <w:ind w:firstLine="708"/>
        <w:rPr>
          <w:rFonts w:ascii="Arial" w:hAnsi="Arial" w:cs="Arial"/>
          <w:b/>
          <w:sz w:val="22"/>
          <w:szCs w:val="22"/>
        </w:rPr>
      </w:pPr>
    </w:p>
    <w:p w14:paraId="75D6C952" w14:textId="77777777" w:rsidR="00921024" w:rsidRPr="00921024" w:rsidRDefault="00921024" w:rsidP="00921024">
      <w:pPr>
        <w:rPr>
          <w:rFonts w:ascii="Arial" w:hAnsi="Arial" w:cs="Arial"/>
          <w:sz w:val="22"/>
          <w:szCs w:val="22"/>
        </w:rPr>
      </w:pPr>
    </w:p>
    <w:p w14:paraId="4BF64314" w14:textId="4C8883D3" w:rsidR="00921024" w:rsidRPr="00921024" w:rsidRDefault="00691B0B" w:rsidP="0092102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shd w:val="clear" w:color="auto" w:fill="FFFFFF"/>
        </w:rPr>
        <w:t xml:space="preserve">Licda. </w:t>
      </w:r>
      <w:r w:rsidR="00477B91" w:rsidRPr="00477B91">
        <w:rPr>
          <w:rFonts w:ascii="Arial" w:hAnsi="Arial" w:cs="Arial"/>
          <w:b/>
          <w:sz w:val="22"/>
          <w:szCs w:val="22"/>
        </w:rPr>
        <w:t>Mildred Fabiola Estrada Rubio</w:t>
      </w:r>
      <w:r w:rsidR="00477B91">
        <w:rPr>
          <w:rFonts w:ascii="Arial" w:hAnsi="Arial" w:cs="Arial"/>
          <w:b/>
          <w:sz w:val="22"/>
          <w:szCs w:val="22"/>
        </w:rPr>
        <w:t>.</w:t>
      </w:r>
      <w:r w:rsidR="00477B91">
        <w:rPr>
          <w:rFonts w:ascii="Arial" w:hAnsi="Arial" w:cs="Arial"/>
          <w:b/>
          <w:sz w:val="22"/>
          <w:szCs w:val="22"/>
        </w:rPr>
        <w:tab/>
        <w:t xml:space="preserve">  </w:t>
      </w:r>
      <w:r>
        <w:rPr>
          <w:rFonts w:ascii="Arial" w:hAnsi="Arial" w:cs="Arial"/>
          <w:b/>
          <w:sz w:val="22"/>
          <w:szCs w:val="22"/>
        </w:rPr>
        <w:t xml:space="preserve">           </w:t>
      </w:r>
      <w:r w:rsidR="00921024" w:rsidRPr="00921024">
        <w:rPr>
          <w:rFonts w:ascii="Arial" w:hAnsi="Arial" w:cs="Arial"/>
          <w:b/>
          <w:sz w:val="22"/>
          <w:szCs w:val="22"/>
        </w:rPr>
        <w:t>Mtra. Daisy Araceli Ortiz</w:t>
      </w:r>
      <w:r w:rsidR="00921024" w:rsidRPr="00921024">
        <w:rPr>
          <w:rFonts w:ascii="Arial" w:hAnsi="Arial" w:cs="Arial"/>
          <w:b/>
          <w:spacing w:val="-9"/>
          <w:sz w:val="22"/>
          <w:szCs w:val="22"/>
        </w:rPr>
        <w:t xml:space="preserve"> </w:t>
      </w:r>
      <w:r w:rsidR="00921024" w:rsidRPr="00921024">
        <w:rPr>
          <w:rFonts w:ascii="Arial" w:hAnsi="Arial" w:cs="Arial"/>
          <w:b/>
          <w:sz w:val="22"/>
          <w:szCs w:val="22"/>
        </w:rPr>
        <w:t>Jiménez.</w:t>
      </w:r>
    </w:p>
    <w:p w14:paraId="41782C82" w14:textId="5CA3979A" w:rsidR="00921024" w:rsidRPr="00921024" w:rsidRDefault="00477B91" w:rsidP="00921024">
      <w:pPr>
        <w:ind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</w:t>
      </w:r>
      <w:r w:rsidR="00921024" w:rsidRPr="00921024">
        <w:rPr>
          <w:rFonts w:ascii="Arial" w:hAnsi="Arial" w:cs="Arial"/>
          <w:b/>
          <w:sz w:val="22"/>
          <w:szCs w:val="22"/>
        </w:rPr>
        <w:t>Vocal</w:t>
      </w:r>
      <w:r w:rsidR="00921024" w:rsidRPr="00921024">
        <w:rPr>
          <w:rFonts w:ascii="Arial" w:hAnsi="Arial" w:cs="Arial"/>
          <w:b/>
          <w:spacing w:val="-1"/>
          <w:sz w:val="22"/>
          <w:szCs w:val="22"/>
        </w:rPr>
        <w:t xml:space="preserve"> </w:t>
      </w:r>
      <w:r w:rsidR="00921024" w:rsidRPr="00921024">
        <w:rPr>
          <w:rFonts w:ascii="Arial" w:hAnsi="Arial" w:cs="Arial"/>
          <w:b/>
          <w:sz w:val="22"/>
          <w:szCs w:val="22"/>
        </w:rPr>
        <w:t xml:space="preserve">Segunda.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    </w:t>
      </w:r>
      <w:r w:rsidR="00921024" w:rsidRPr="00921024">
        <w:rPr>
          <w:rFonts w:ascii="Arial" w:hAnsi="Arial" w:cs="Arial"/>
          <w:b/>
          <w:sz w:val="22"/>
          <w:szCs w:val="22"/>
        </w:rPr>
        <w:t xml:space="preserve">    Comisaria</w:t>
      </w:r>
    </w:p>
    <w:p w14:paraId="7BFF8510" w14:textId="15F1E399" w:rsidR="00505074" w:rsidRPr="00921024" w:rsidRDefault="0043114F" w:rsidP="00370717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921024">
        <w:rPr>
          <w:noProof/>
          <w:sz w:val="22"/>
          <w:szCs w:val="22"/>
          <w:lang w:eastAsia="es-MX"/>
        </w:rPr>
        <w:drawing>
          <wp:anchor distT="0" distB="0" distL="114300" distR="114300" simplePos="0" relativeHeight="251666432" behindDoc="1" locked="0" layoutInCell="1" allowOverlap="1" wp14:anchorId="090279E2" wp14:editId="3F0A811C">
            <wp:simplePos x="0" y="0"/>
            <wp:positionH relativeFrom="column">
              <wp:posOffset>12700</wp:posOffset>
            </wp:positionH>
            <wp:positionV relativeFrom="paragraph">
              <wp:posOffset>9077325</wp:posOffset>
            </wp:positionV>
            <wp:extent cx="7750175" cy="1114425"/>
            <wp:effectExtent l="0" t="0" r="3175" b="9525"/>
            <wp:wrapNone/>
            <wp:docPr id="4" name="Imagen 4" descr="C:\Users\IAIP\AppData\Local\Microsoft\Windows\INetCache\Content.Word\membretada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IAIP\AppData\Local\Microsoft\Windows\INetCache\Content.Word\membretada-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0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1024">
        <w:rPr>
          <w:noProof/>
          <w:sz w:val="22"/>
          <w:szCs w:val="22"/>
          <w:lang w:eastAsia="es-MX"/>
        </w:rPr>
        <w:drawing>
          <wp:anchor distT="0" distB="0" distL="114300" distR="114300" simplePos="0" relativeHeight="251665408" behindDoc="1" locked="0" layoutInCell="1" allowOverlap="1" wp14:anchorId="1107D6E2" wp14:editId="74CB490E">
            <wp:simplePos x="0" y="0"/>
            <wp:positionH relativeFrom="column">
              <wp:posOffset>12700</wp:posOffset>
            </wp:positionH>
            <wp:positionV relativeFrom="paragraph">
              <wp:posOffset>9077325</wp:posOffset>
            </wp:positionV>
            <wp:extent cx="7750175" cy="1114425"/>
            <wp:effectExtent l="0" t="0" r="3175" b="9525"/>
            <wp:wrapNone/>
            <wp:docPr id="6" name="Imagen 6" descr="C:\Users\IAIP\AppData\Local\Microsoft\Windows\INetCache\Content.Word\membretada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IAIP\AppData\Local\Microsoft\Windows\INetCache\Content.Word\membretada-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0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1024">
        <w:rPr>
          <w:noProof/>
          <w:sz w:val="22"/>
          <w:szCs w:val="22"/>
          <w:lang w:eastAsia="es-MX"/>
        </w:rPr>
        <w:drawing>
          <wp:anchor distT="0" distB="0" distL="114300" distR="114300" simplePos="0" relativeHeight="251664384" behindDoc="1" locked="0" layoutInCell="1" allowOverlap="1" wp14:anchorId="35BE9DB1" wp14:editId="6CB44FA9">
            <wp:simplePos x="0" y="0"/>
            <wp:positionH relativeFrom="column">
              <wp:posOffset>12700</wp:posOffset>
            </wp:positionH>
            <wp:positionV relativeFrom="paragraph">
              <wp:posOffset>9077325</wp:posOffset>
            </wp:positionV>
            <wp:extent cx="7750175" cy="1114425"/>
            <wp:effectExtent l="0" t="0" r="3175" b="9525"/>
            <wp:wrapNone/>
            <wp:docPr id="7" name="Imagen 7" descr="C:\Users\IAIP\AppData\Local\Microsoft\Windows\INetCache\Content.Word\membretada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AIP\AppData\Local\Microsoft\Windows\INetCache\Content.Word\membretada-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0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1024">
        <w:rPr>
          <w:noProof/>
          <w:sz w:val="22"/>
          <w:szCs w:val="22"/>
          <w:lang w:eastAsia="es-MX"/>
        </w:rPr>
        <w:drawing>
          <wp:anchor distT="0" distB="0" distL="114300" distR="114300" simplePos="0" relativeHeight="251663360" behindDoc="1" locked="0" layoutInCell="1" allowOverlap="1" wp14:anchorId="5C6107B8" wp14:editId="11720B78">
            <wp:simplePos x="0" y="0"/>
            <wp:positionH relativeFrom="column">
              <wp:posOffset>12700</wp:posOffset>
            </wp:positionH>
            <wp:positionV relativeFrom="paragraph">
              <wp:posOffset>9077325</wp:posOffset>
            </wp:positionV>
            <wp:extent cx="7750175" cy="1114425"/>
            <wp:effectExtent l="0" t="0" r="3175" b="9525"/>
            <wp:wrapNone/>
            <wp:docPr id="2" name="Imagen 2" descr="C:\Users\IAIP\AppData\Local\Microsoft\Windows\INetCache\Content.Word\membretada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AIP\AppData\Local\Microsoft\Windows\INetCache\Content.Word\membretada-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0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1024">
        <w:rPr>
          <w:noProof/>
          <w:sz w:val="22"/>
          <w:szCs w:val="22"/>
          <w:lang w:eastAsia="es-MX"/>
        </w:rPr>
        <w:drawing>
          <wp:anchor distT="0" distB="0" distL="114300" distR="114300" simplePos="0" relativeHeight="251662336" behindDoc="1" locked="0" layoutInCell="1" allowOverlap="1" wp14:anchorId="5F2EA41A" wp14:editId="1B5A6B6A">
            <wp:simplePos x="0" y="0"/>
            <wp:positionH relativeFrom="column">
              <wp:posOffset>12700</wp:posOffset>
            </wp:positionH>
            <wp:positionV relativeFrom="paragraph">
              <wp:posOffset>9077325</wp:posOffset>
            </wp:positionV>
            <wp:extent cx="7750175" cy="1114425"/>
            <wp:effectExtent l="0" t="0" r="3175" b="9525"/>
            <wp:wrapNone/>
            <wp:docPr id="9" name="Imagen 9" descr="C:\Users\IAIP\AppData\Local\Microsoft\Windows\INetCache\Content.Word\membretada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AIP\AppData\Local\Microsoft\Windows\INetCache\Content.Word\membretada-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0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1024">
        <w:rPr>
          <w:noProof/>
          <w:sz w:val="22"/>
          <w:szCs w:val="22"/>
          <w:lang w:eastAsia="es-MX"/>
        </w:rPr>
        <w:drawing>
          <wp:anchor distT="0" distB="0" distL="114300" distR="114300" simplePos="0" relativeHeight="251661312" behindDoc="1" locked="0" layoutInCell="1" allowOverlap="1" wp14:anchorId="76D77F8C" wp14:editId="444506FC">
            <wp:simplePos x="0" y="0"/>
            <wp:positionH relativeFrom="column">
              <wp:posOffset>12700</wp:posOffset>
            </wp:positionH>
            <wp:positionV relativeFrom="paragraph">
              <wp:posOffset>9077325</wp:posOffset>
            </wp:positionV>
            <wp:extent cx="7750175" cy="1114425"/>
            <wp:effectExtent l="0" t="0" r="3175" b="9525"/>
            <wp:wrapNone/>
            <wp:docPr id="10" name="Imagen 10" descr="C:\Users\IAIP\AppData\Local\Microsoft\Windows\INetCache\Content.Word\membretada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AIP\AppData\Local\Microsoft\Windows\INetCache\Content.Word\membretada-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0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1024">
        <w:rPr>
          <w:noProof/>
          <w:sz w:val="22"/>
          <w:szCs w:val="22"/>
          <w:lang w:eastAsia="es-MX"/>
        </w:rPr>
        <w:drawing>
          <wp:anchor distT="0" distB="0" distL="114300" distR="114300" simplePos="0" relativeHeight="251660288" behindDoc="1" locked="0" layoutInCell="1" allowOverlap="1" wp14:anchorId="2729C565" wp14:editId="088670FD">
            <wp:simplePos x="0" y="0"/>
            <wp:positionH relativeFrom="column">
              <wp:posOffset>12700</wp:posOffset>
            </wp:positionH>
            <wp:positionV relativeFrom="paragraph">
              <wp:posOffset>9077325</wp:posOffset>
            </wp:positionV>
            <wp:extent cx="7750175" cy="1114425"/>
            <wp:effectExtent l="0" t="0" r="3175" b="9525"/>
            <wp:wrapNone/>
            <wp:docPr id="11" name="Imagen 11" descr="C:\Users\IAIP\AppData\Local\Microsoft\Windows\INetCache\Content.Word\membretada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AIP\AppData\Local\Microsoft\Windows\INetCache\Content.Word\membretada-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0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1024">
        <w:rPr>
          <w:noProof/>
          <w:sz w:val="22"/>
          <w:szCs w:val="22"/>
          <w:lang w:eastAsia="es-MX"/>
        </w:rPr>
        <w:drawing>
          <wp:anchor distT="0" distB="0" distL="114300" distR="114300" simplePos="0" relativeHeight="251659264" behindDoc="1" locked="0" layoutInCell="1" allowOverlap="1" wp14:anchorId="28A93D5A" wp14:editId="7FA37C4F">
            <wp:simplePos x="0" y="0"/>
            <wp:positionH relativeFrom="column">
              <wp:posOffset>12700</wp:posOffset>
            </wp:positionH>
            <wp:positionV relativeFrom="paragraph">
              <wp:posOffset>9077325</wp:posOffset>
            </wp:positionV>
            <wp:extent cx="7750175" cy="1114425"/>
            <wp:effectExtent l="0" t="0" r="3175" b="9525"/>
            <wp:wrapNone/>
            <wp:docPr id="12" name="Imagen 12" descr="C:\Users\IAIP\AppData\Local\Microsoft\Windows\INetCache\Content.Word\membretada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AIP\AppData\Local\Microsoft\Windows\INetCache\Content.Word\membretada-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0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05074" w:rsidRPr="00921024" w:rsidSect="00E37118">
      <w:headerReference w:type="default" r:id="rId9"/>
      <w:footerReference w:type="default" r:id="rId10"/>
      <w:pgSz w:w="12240" w:h="20160" w:code="5"/>
      <w:pgMar w:top="1701" w:right="1467" w:bottom="1702" w:left="1701" w:header="709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8ADA93" w14:textId="77777777" w:rsidR="00864E02" w:rsidRDefault="00864E02" w:rsidP="00505074">
      <w:r>
        <w:separator/>
      </w:r>
    </w:p>
  </w:endnote>
  <w:endnote w:type="continuationSeparator" w:id="0">
    <w:p w14:paraId="44FD89CF" w14:textId="77777777" w:rsidR="00864E02" w:rsidRDefault="00864E02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Open Sans">
    <w:altName w:val="Verdan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E5808E" w14:textId="33DD9F10" w:rsidR="00E37118" w:rsidRDefault="00E37118" w:rsidP="00E37118">
    <w:pPr>
      <w:ind w:right="150"/>
      <w:jc w:val="center"/>
      <w:rPr>
        <w:rFonts w:ascii="Cambria" w:hAnsi="Cambria"/>
        <w:i/>
        <w:sz w:val="18"/>
      </w:rPr>
    </w:pPr>
    <w:r>
      <w:rPr>
        <w:rFonts w:ascii="Cambria" w:hAnsi="Cambria"/>
        <w:i/>
        <w:sz w:val="18"/>
      </w:rPr>
      <w:t>Esta foja c</w:t>
    </w:r>
    <w:r w:rsidR="00F72313">
      <w:rPr>
        <w:rFonts w:ascii="Cambria" w:hAnsi="Cambria"/>
        <w:i/>
        <w:sz w:val="18"/>
      </w:rPr>
      <w:t>orresponde al Acta de la Sexta</w:t>
    </w:r>
    <w:r w:rsidR="004F5873">
      <w:rPr>
        <w:rFonts w:ascii="Cambria" w:hAnsi="Cambria"/>
        <w:i/>
        <w:sz w:val="18"/>
      </w:rPr>
      <w:t xml:space="preserve"> Sesión</w:t>
    </w:r>
    <w:r>
      <w:rPr>
        <w:rFonts w:ascii="Cambria" w:hAnsi="Cambria"/>
        <w:i/>
        <w:sz w:val="18"/>
      </w:rPr>
      <w:t xml:space="preserve"> Extraordinaria 2021 del Comité de Transpa</w:t>
    </w:r>
    <w:r w:rsidR="00F72313">
      <w:rPr>
        <w:rFonts w:ascii="Cambria" w:hAnsi="Cambria"/>
        <w:i/>
        <w:sz w:val="18"/>
      </w:rPr>
      <w:t>rencia del IAIP, celebrada el 12</w:t>
    </w:r>
    <w:r w:rsidR="0013187F">
      <w:rPr>
        <w:rFonts w:ascii="Cambria" w:hAnsi="Cambria"/>
        <w:i/>
        <w:sz w:val="18"/>
      </w:rPr>
      <w:t xml:space="preserve"> de</w:t>
    </w:r>
    <w:r w:rsidR="00F72313">
      <w:rPr>
        <w:rFonts w:ascii="Cambria" w:hAnsi="Cambria"/>
        <w:i/>
        <w:sz w:val="18"/>
      </w:rPr>
      <w:t xml:space="preserve"> julio</w:t>
    </w:r>
    <w:r w:rsidR="004F5873">
      <w:rPr>
        <w:rFonts w:ascii="Cambria" w:hAnsi="Cambria"/>
        <w:i/>
        <w:sz w:val="18"/>
      </w:rPr>
      <w:t xml:space="preserve"> </w:t>
    </w:r>
    <w:r>
      <w:rPr>
        <w:rFonts w:ascii="Cambria" w:hAnsi="Cambria"/>
        <w:i/>
        <w:sz w:val="18"/>
      </w:rPr>
      <w:t>de 2021</w:t>
    </w:r>
  </w:p>
  <w:p w14:paraId="30A41521" w14:textId="046E4287" w:rsidR="00EA7491" w:rsidRDefault="00864E02">
    <w:pPr>
      <w:pStyle w:val="Piedepgina"/>
      <w:jc w:val="right"/>
    </w:pPr>
    <w:sdt>
      <w:sdtPr>
        <w:id w:val="-309633300"/>
        <w:docPartObj>
          <w:docPartGallery w:val="Page Numbers (Bottom of Page)"/>
          <w:docPartUnique/>
        </w:docPartObj>
      </w:sdtPr>
      <w:sdtEndPr/>
      <w:sdtContent>
        <w:sdt>
          <w:sdtPr>
            <w:id w:val="-458026712"/>
            <w:docPartObj>
              <w:docPartGallery w:val="Page Numbers (Top of Page)"/>
              <w:docPartUnique/>
            </w:docPartObj>
          </w:sdtPr>
          <w:sdtEndPr/>
          <w:sdtContent>
            <w:r w:rsidR="00EA7491">
              <w:rPr>
                <w:lang w:val="es-ES"/>
              </w:rPr>
              <w:t xml:space="preserve">Página </w:t>
            </w:r>
            <w:r w:rsidR="00EA7491">
              <w:rPr>
                <w:b/>
                <w:bCs/>
              </w:rPr>
              <w:fldChar w:fldCharType="begin"/>
            </w:r>
            <w:r w:rsidR="00EA7491">
              <w:rPr>
                <w:b/>
                <w:bCs/>
              </w:rPr>
              <w:instrText>PAGE</w:instrText>
            </w:r>
            <w:r w:rsidR="00EA7491">
              <w:rPr>
                <w:b/>
                <w:bCs/>
              </w:rPr>
              <w:fldChar w:fldCharType="separate"/>
            </w:r>
            <w:r w:rsidR="00691B0B">
              <w:rPr>
                <w:b/>
                <w:bCs/>
                <w:noProof/>
              </w:rPr>
              <w:t>3</w:t>
            </w:r>
            <w:r w:rsidR="00EA7491">
              <w:rPr>
                <w:b/>
                <w:bCs/>
              </w:rPr>
              <w:fldChar w:fldCharType="end"/>
            </w:r>
            <w:r w:rsidR="00EA7491">
              <w:rPr>
                <w:lang w:val="es-ES"/>
              </w:rPr>
              <w:t xml:space="preserve"> de </w:t>
            </w:r>
            <w:r w:rsidR="00EA7491">
              <w:rPr>
                <w:b/>
                <w:bCs/>
              </w:rPr>
              <w:fldChar w:fldCharType="begin"/>
            </w:r>
            <w:r w:rsidR="00EA7491">
              <w:rPr>
                <w:b/>
                <w:bCs/>
              </w:rPr>
              <w:instrText>NUMPAGES</w:instrText>
            </w:r>
            <w:r w:rsidR="00EA7491">
              <w:rPr>
                <w:b/>
                <w:bCs/>
              </w:rPr>
              <w:fldChar w:fldCharType="separate"/>
            </w:r>
            <w:r w:rsidR="00691B0B">
              <w:rPr>
                <w:b/>
                <w:bCs/>
                <w:noProof/>
              </w:rPr>
              <w:t>4</w:t>
            </w:r>
            <w:r w:rsidR="00EA7491">
              <w:rPr>
                <w:b/>
                <w:bCs/>
              </w:rPr>
              <w:fldChar w:fldCharType="end"/>
            </w:r>
          </w:sdtContent>
        </w:sdt>
      </w:sdtContent>
    </w:sdt>
  </w:p>
  <w:p w14:paraId="7624EA2C" w14:textId="226A5D8C" w:rsidR="002D1F22" w:rsidRDefault="002D1F2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1BCF20" w14:textId="77777777" w:rsidR="00864E02" w:rsidRDefault="00864E02" w:rsidP="00505074">
      <w:r>
        <w:separator/>
      </w:r>
    </w:p>
  </w:footnote>
  <w:footnote w:type="continuationSeparator" w:id="0">
    <w:p w14:paraId="49ECAE04" w14:textId="77777777" w:rsidR="00864E02" w:rsidRDefault="00864E02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1BC57" w14:textId="58A62C38" w:rsidR="0059332A" w:rsidRDefault="0048519D">
    <w:pPr>
      <w:pStyle w:val="Encabezado"/>
    </w:pPr>
    <w:r>
      <w:rPr>
        <w:rFonts w:ascii="Open Sans" w:eastAsia="Times New Roman" w:hAnsi="Open Sans" w:cs="Open Sans"/>
        <w:noProof/>
        <w:color w:val="000000"/>
        <w:sz w:val="21"/>
        <w:szCs w:val="21"/>
        <w:lang w:eastAsia="es-MX"/>
      </w:rPr>
      <w:drawing>
        <wp:anchor distT="0" distB="0" distL="114300" distR="114300" simplePos="0" relativeHeight="251666432" behindDoc="0" locked="0" layoutInCell="1" allowOverlap="1" wp14:anchorId="6FD54699" wp14:editId="3CE5A694">
          <wp:simplePos x="0" y="0"/>
          <wp:positionH relativeFrom="margin">
            <wp:posOffset>-418795</wp:posOffset>
          </wp:positionH>
          <wp:positionV relativeFrom="paragraph">
            <wp:posOffset>-139931</wp:posOffset>
          </wp:positionV>
          <wp:extent cx="6355023" cy="1059555"/>
          <wp:effectExtent l="0" t="0" r="0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5023" cy="1059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338C5B" w14:textId="77777777" w:rsidR="0059332A" w:rsidRDefault="0059332A">
    <w:pPr>
      <w:pStyle w:val="Encabezado"/>
    </w:pPr>
  </w:p>
  <w:p w14:paraId="7260DF00" w14:textId="54FA8EC3" w:rsidR="0059332A" w:rsidRDefault="0059332A">
    <w:pPr>
      <w:pStyle w:val="Encabezado"/>
    </w:pPr>
  </w:p>
  <w:p w14:paraId="58493B84" w14:textId="1E889677" w:rsidR="0048519D" w:rsidRDefault="0048519D">
    <w:pPr>
      <w:pStyle w:val="Encabezado"/>
    </w:pPr>
  </w:p>
  <w:p w14:paraId="38B3F7C6" w14:textId="2028CF51" w:rsidR="002D1F22" w:rsidRDefault="0059332A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8480" behindDoc="0" locked="0" layoutInCell="1" allowOverlap="1" wp14:anchorId="2D564DC5" wp14:editId="09653D34">
          <wp:simplePos x="0" y="0"/>
          <wp:positionH relativeFrom="margin">
            <wp:posOffset>3115627</wp:posOffset>
          </wp:positionH>
          <wp:positionV relativeFrom="paragraph">
            <wp:posOffset>4468579</wp:posOffset>
          </wp:positionV>
          <wp:extent cx="6355023" cy="1059555"/>
          <wp:effectExtent l="6033" t="0" r="1587" b="1588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6355023" cy="1059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A349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B19CB"/>
    <w:multiLevelType w:val="hybridMultilevel"/>
    <w:tmpl w:val="5B9E54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14EF6"/>
    <w:multiLevelType w:val="hybridMultilevel"/>
    <w:tmpl w:val="05A274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33039"/>
    <w:multiLevelType w:val="hybridMultilevel"/>
    <w:tmpl w:val="5F98AA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C7391"/>
    <w:multiLevelType w:val="hybridMultilevel"/>
    <w:tmpl w:val="BDE2FB3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94ABD"/>
    <w:multiLevelType w:val="hybridMultilevel"/>
    <w:tmpl w:val="123009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005BB1"/>
    <w:multiLevelType w:val="hybridMultilevel"/>
    <w:tmpl w:val="94D41328"/>
    <w:lvl w:ilvl="0" w:tplc="4F4C6CDA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0B79C5"/>
    <w:multiLevelType w:val="hybridMultilevel"/>
    <w:tmpl w:val="7EF4CF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A474D3"/>
    <w:multiLevelType w:val="hybridMultilevel"/>
    <w:tmpl w:val="5852C9DA"/>
    <w:lvl w:ilvl="0" w:tplc="8BBC1B7A">
      <w:start w:val="1"/>
      <w:numFmt w:val="bullet"/>
      <w:lvlText w:val=""/>
      <w:lvlJc w:val="left"/>
      <w:pPr>
        <w:ind w:left="928" w:hanging="360"/>
      </w:pPr>
      <w:rPr>
        <w:rFonts w:ascii="Symbol" w:eastAsia="Times New Roman" w:hAnsi="Symbo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EB40BE"/>
    <w:multiLevelType w:val="hybridMultilevel"/>
    <w:tmpl w:val="1222E81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B7756D"/>
    <w:multiLevelType w:val="hybridMultilevel"/>
    <w:tmpl w:val="5882FE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9"/>
  </w:num>
  <w:num w:numId="8">
    <w:abstractNumId w:val="6"/>
  </w:num>
  <w:num w:numId="9">
    <w:abstractNumId w:val="10"/>
  </w:num>
  <w:num w:numId="10">
    <w:abstractNumId w:val="2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074"/>
    <w:rsid w:val="00003EBE"/>
    <w:rsid w:val="000040F6"/>
    <w:rsid w:val="00011BE9"/>
    <w:rsid w:val="00015DB6"/>
    <w:rsid w:val="00022D12"/>
    <w:rsid w:val="00036549"/>
    <w:rsid w:val="000368FC"/>
    <w:rsid w:val="00041B7F"/>
    <w:rsid w:val="0004326E"/>
    <w:rsid w:val="00044AEA"/>
    <w:rsid w:val="0006539A"/>
    <w:rsid w:val="00071E73"/>
    <w:rsid w:val="000827F3"/>
    <w:rsid w:val="0008354D"/>
    <w:rsid w:val="000928C2"/>
    <w:rsid w:val="000955B8"/>
    <w:rsid w:val="00097B46"/>
    <w:rsid w:val="000A082D"/>
    <w:rsid w:val="000A24EE"/>
    <w:rsid w:val="000A39CF"/>
    <w:rsid w:val="000B0572"/>
    <w:rsid w:val="000B4823"/>
    <w:rsid w:val="000C2A72"/>
    <w:rsid w:val="000C5DF9"/>
    <w:rsid w:val="000C6C56"/>
    <w:rsid w:val="000D7D7F"/>
    <w:rsid w:val="000E0A0C"/>
    <w:rsid w:val="00103D7D"/>
    <w:rsid w:val="0010466A"/>
    <w:rsid w:val="00106822"/>
    <w:rsid w:val="00110BA6"/>
    <w:rsid w:val="00114123"/>
    <w:rsid w:val="00114657"/>
    <w:rsid w:val="00117AA0"/>
    <w:rsid w:val="00121EF4"/>
    <w:rsid w:val="00122CB8"/>
    <w:rsid w:val="001254D0"/>
    <w:rsid w:val="0013187F"/>
    <w:rsid w:val="00134C69"/>
    <w:rsid w:val="00136330"/>
    <w:rsid w:val="00150F05"/>
    <w:rsid w:val="00151027"/>
    <w:rsid w:val="00161371"/>
    <w:rsid w:val="0016468B"/>
    <w:rsid w:val="00165DB8"/>
    <w:rsid w:val="0017426D"/>
    <w:rsid w:val="00175609"/>
    <w:rsid w:val="00180212"/>
    <w:rsid w:val="00196BBD"/>
    <w:rsid w:val="0019796A"/>
    <w:rsid w:val="001A4A8B"/>
    <w:rsid w:val="001C1635"/>
    <w:rsid w:val="001C1F88"/>
    <w:rsid w:val="001C3A24"/>
    <w:rsid w:val="001D0E1D"/>
    <w:rsid w:val="001D24C7"/>
    <w:rsid w:val="001D6669"/>
    <w:rsid w:val="001E3623"/>
    <w:rsid w:val="001E6FC5"/>
    <w:rsid w:val="001F1726"/>
    <w:rsid w:val="001F229C"/>
    <w:rsid w:val="001F441F"/>
    <w:rsid w:val="001F6F56"/>
    <w:rsid w:val="00202F05"/>
    <w:rsid w:val="00216397"/>
    <w:rsid w:val="00223C2E"/>
    <w:rsid w:val="002436E0"/>
    <w:rsid w:val="00267570"/>
    <w:rsid w:val="002735A8"/>
    <w:rsid w:val="0028174E"/>
    <w:rsid w:val="00282287"/>
    <w:rsid w:val="002871CA"/>
    <w:rsid w:val="00287860"/>
    <w:rsid w:val="00290380"/>
    <w:rsid w:val="002B22A2"/>
    <w:rsid w:val="002B24BF"/>
    <w:rsid w:val="002B2547"/>
    <w:rsid w:val="002C0F8F"/>
    <w:rsid w:val="002C2878"/>
    <w:rsid w:val="002C42DF"/>
    <w:rsid w:val="002D1F22"/>
    <w:rsid w:val="002D7C32"/>
    <w:rsid w:val="002E64E5"/>
    <w:rsid w:val="002F4FD0"/>
    <w:rsid w:val="00307F8C"/>
    <w:rsid w:val="0031203E"/>
    <w:rsid w:val="00320B59"/>
    <w:rsid w:val="003250C8"/>
    <w:rsid w:val="00325D3B"/>
    <w:rsid w:val="00331765"/>
    <w:rsid w:val="003419D7"/>
    <w:rsid w:val="0034463B"/>
    <w:rsid w:val="00352A3D"/>
    <w:rsid w:val="00354A05"/>
    <w:rsid w:val="0035543F"/>
    <w:rsid w:val="0036299F"/>
    <w:rsid w:val="00370717"/>
    <w:rsid w:val="00374C69"/>
    <w:rsid w:val="00377FD5"/>
    <w:rsid w:val="00384A46"/>
    <w:rsid w:val="003A7CAA"/>
    <w:rsid w:val="003C4A03"/>
    <w:rsid w:val="003C4B7B"/>
    <w:rsid w:val="003E2585"/>
    <w:rsid w:val="003E45E5"/>
    <w:rsid w:val="003E5F8D"/>
    <w:rsid w:val="003E6780"/>
    <w:rsid w:val="003F5590"/>
    <w:rsid w:val="003F7C21"/>
    <w:rsid w:val="00406741"/>
    <w:rsid w:val="00411B9E"/>
    <w:rsid w:val="004215F6"/>
    <w:rsid w:val="004269AB"/>
    <w:rsid w:val="00427397"/>
    <w:rsid w:val="0043114F"/>
    <w:rsid w:val="004359A1"/>
    <w:rsid w:val="00440A9F"/>
    <w:rsid w:val="00447965"/>
    <w:rsid w:val="00464596"/>
    <w:rsid w:val="00466357"/>
    <w:rsid w:val="00467A79"/>
    <w:rsid w:val="004715F9"/>
    <w:rsid w:val="00472B90"/>
    <w:rsid w:val="00473CD0"/>
    <w:rsid w:val="00477B91"/>
    <w:rsid w:val="0048519D"/>
    <w:rsid w:val="004A04E7"/>
    <w:rsid w:val="004A128C"/>
    <w:rsid w:val="004A1313"/>
    <w:rsid w:val="004B28A6"/>
    <w:rsid w:val="004B59F5"/>
    <w:rsid w:val="004B7BD7"/>
    <w:rsid w:val="004C761C"/>
    <w:rsid w:val="004D0679"/>
    <w:rsid w:val="004D3888"/>
    <w:rsid w:val="004E71EA"/>
    <w:rsid w:val="004F3D0B"/>
    <w:rsid w:val="004F4753"/>
    <w:rsid w:val="004F5873"/>
    <w:rsid w:val="00500099"/>
    <w:rsid w:val="0050180A"/>
    <w:rsid w:val="00501B94"/>
    <w:rsid w:val="00505074"/>
    <w:rsid w:val="00511AFD"/>
    <w:rsid w:val="005134D9"/>
    <w:rsid w:val="00525839"/>
    <w:rsid w:val="005316B3"/>
    <w:rsid w:val="00535970"/>
    <w:rsid w:val="00541C83"/>
    <w:rsid w:val="00565756"/>
    <w:rsid w:val="005667DF"/>
    <w:rsid w:val="005727A4"/>
    <w:rsid w:val="00574E84"/>
    <w:rsid w:val="00575CCE"/>
    <w:rsid w:val="00584166"/>
    <w:rsid w:val="005879DB"/>
    <w:rsid w:val="005929E1"/>
    <w:rsid w:val="0059332A"/>
    <w:rsid w:val="00597DBA"/>
    <w:rsid w:val="005A08EE"/>
    <w:rsid w:val="005A2795"/>
    <w:rsid w:val="005A6C7B"/>
    <w:rsid w:val="005B0C4D"/>
    <w:rsid w:val="005B75FA"/>
    <w:rsid w:val="005C577A"/>
    <w:rsid w:val="005C6F5F"/>
    <w:rsid w:val="005D2E49"/>
    <w:rsid w:val="005D5CD5"/>
    <w:rsid w:val="005E6619"/>
    <w:rsid w:val="006020B4"/>
    <w:rsid w:val="00611F73"/>
    <w:rsid w:val="00613D01"/>
    <w:rsid w:val="00620176"/>
    <w:rsid w:val="00625084"/>
    <w:rsid w:val="0062794F"/>
    <w:rsid w:val="00632E5A"/>
    <w:rsid w:val="0063394D"/>
    <w:rsid w:val="006340EC"/>
    <w:rsid w:val="00636A7A"/>
    <w:rsid w:val="006370AB"/>
    <w:rsid w:val="0063748C"/>
    <w:rsid w:val="006410BF"/>
    <w:rsid w:val="006425F3"/>
    <w:rsid w:val="006452E3"/>
    <w:rsid w:val="00655A7C"/>
    <w:rsid w:val="00657C4D"/>
    <w:rsid w:val="0066665D"/>
    <w:rsid w:val="00674F48"/>
    <w:rsid w:val="00684976"/>
    <w:rsid w:val="006870E4"/>
    <w:rsid w:val="0068718B"/>
    <w:rsid w:val="00691B0B"/>
    <w:rsid w:val="006976C9"/>
    <w:rsid w:val="006B06CF"/>
    <w:rsid w:val="006B0D70"/>
    <w:rsid w:val="006B3AD9"/>
    <w:rsid w:val="006B42A6"/>
    <w:rsid w:val="006C0830"/>
    <w:rsid w:val="006C1483"/>
    <w:rsid w:val="006C3BC4"/>
    <w:rsid w:val="006C52B8"/>
    <w:rsid w:val="006D03C8"/>
    <w:rsid w:val="006D2805"/>
    <w:rsid w:val="006D7544"/>
    <w:rsid w:val="006E2648"/>
    <w:rsid w:val="006E784F"/>
    <w:rsid w:val="006F09CF"/>
    <w:rsid w:val="006F1C10"/>
    <w:rsid w:val="006F1E63"/>
    <w:rsid w:val="007038C0"/>
    <w:rsid w:val="00703BBA"/>
    <w:rsid w:val="00703DEC"/>
    <w:rsid w:val="00717794"/>
    <w:rsid w:val="007337A8"/>
    <w:rsid w:val="00740385"/>
    <w:rsid w:val="0074157A"/>
    <w:rsid w:val="00746876"/>
    <w:rsid w:val="007548FA"/>
    <w:rsid w:val="0076013D"/>
    <w:rsid w:val="00765868"/>
    <w:rsid w:val="007829C0"/>
    <w:rsid w:val="00793F5B"/>
    <w:rsid w:val="007A49E8"/>
    <w:rsid w:val="007B20C9"/>
    <w:rsid w:val="007B4AA8"/>
    <w:rsid w:val="007B50D8"/>
    <w:rsid w:val="007C2081"/>
    <w:rsid w:val="007C3617"/>
    <w:rsid w:val="007C4059"/>
    <w:rsid w:val="007C5F66"/>
    <w:rsid w:val="007C6454"/>
    <w:rsid w:val="007E36DC"/>
    <w:rsid w:val="007E40E0"/>
    <w:rsid w:val="007E577C"/>
    <w:rsid w:val="008000BF"/>
    <w:rsid w:val="00800149"/>
    <w:rsid w:val="0080060D"/>
    <w:rsid w:val="00820B62"/>
    <w:rsid w:val="00820CCE"/>
    <w:rsid w:val="008230CD"/>
    <w:rsid w:val="0082341B"/>
    <w:rsid w:val="00827EA3"/>
    <w:rsid w:val="008367DE"/>
    <w:rsid w:val="00836EFE"/>
    <w:rsid w:val="00850DE6"/>
    <w:rsid w:val="00864E02"/>
    <w:rsid w:val="00873322"/>
    <w:rsid w:val="008743A3"/>
    <w:rsid w:val="00897426"/>
    <w:rsid w:val="008A3515"/>
    <w:rsid w:val="008A5578"/>
    <w:rsid w:val="008A5E47"/>
    <w:rsid w:val="008A7331"/>
    <w:rsid w:val="008A7CEA"/>
    <w:rsid w:val="008A7D13"/>
    <w:rsid w:val="008B3636"/>
    <w:rsid w:val="008C235E"/>
    <w:rsid w:val="008D1DE5"/>
    <w:rsid w:val="008D4784"/>
    <w:rsid w:val="008E7D7D"/>
    <w:rsid w:val="008F42FE"/>
    <w:rsid w:val="00906580"/>
    <w:rsid w:val="009162E4"/>
    <w:rsid w:val="00920943"/>
    <w:rsid w:val="00921024"/>
    <w:rsid w:val="0093676A"/>
    <w:rsid w:val="00936D28"/>
    <w:rsid w:val="0094484D"/>
    <w:rsid w:val="00950340"/>
    <w:rsid w:val="00950B36"/>
    <w:rsid w:val="00953DA7"/>
    <w:rsid w:val="00971524"/>
    <w:rsid w:val="00973F17"/>
    <w:rsid w:val="00975255"/>
    <w:rsid w:val="00980019"/>
    <w:rsid w:val="009A6E13"/>
    <w:rsid w:val="009B228C"/>
    <w:rsid w:val="009B3D2B"/>
    <w:rsid w:val="009B7BDC"/>
    <w:rsid w:val="009C01A0"/>
    <w:rsid w:val="009C4B28"/>
    <w:rsid w:val="009C4F9F"/>
    <w:rsid w:val="009D1185"/>
    <w:rsid w:val="009D6A92"/>
    <w:rsid w:val="009D74C8"/>
    <w:rsid w:val="009E3004"/>
    <w:rsid w:val="009E33E1"/>
    <w:rsid w:val="009E7E49"/>
    <w:rsid w:val="009F5D1D"/>
    <w:rsid w:val="009F6729"/>
    <w:rsid w:val="00A0385F"/>
    <w:rsid w:val="00A11BF3"/>
    <w:rsid w:val="00A13C4C"/>
    <w:rsid w:val="00A14A60"/>
    <w:rsid w:val="00A32B4B"/>
    <w:rsid w:val="00A354D4"/>
    <w:rsid w:val="00A4049D"/>
    <w:rsid w:val="00A43C46"/>
    <w:rsid w:val="00A46641"/>
    <w:rsid w:val="00A469A2"/>
    <w:rsid w:val="00A505F3"/>
    <w:rsid w:val="00A569B9"/>
    <w:rsid w:val="00A70451"/>
    <w:rsid w:val="00A77749"/>
    <w:rsid w:val="00A81D3E"/>
    <w:rsid w:val="00A82B56"/>
    <w:rsid w:val="00A87C48"/>
    <w:rsid w:val="00A91179"/>
    <w:rsid w:val="00AA2794"/>
    <w:rsid w:val="00AA5BD6"/>
    <w:rsid w:val="00AB47F1"/>
    <w:rsid w:val="00AC01B0"/>
    <w:rsid w:val="00AC4653"/>
    <w:rsid w:val="00AD30ED"/>
    <w:rsid w:val="00AD5999"/>
    <w:rsid w:val="00AE12A0"/>
    <w:rsid w:val="00AE1F01"/>
    <w:rsid w:val="00AE2898"/>
    <w:rsid w:val="00AE7ED5"/>
    <w:rsid w:val="00AF59DF"/>
    <w:rsid w:val="00AF71C4"/>
    <w:rsid w:val="00AF7B17"/>
    <w:rsid w:val="00B00CEC"/>
    <w:rsid w:val="00B0499A"/>
    <w:rsid w:val="00B17825"/>
    <w:rsid w:val="00B41BE5"/>
    <w:rsid w:val="00B42A97"/>
    <w:rsid w:val="00B550A6"/>
    <w:rsid w:val="00B556A1"/>
    <w:rsid w:val="00B81F22"/>
    <w:rsid w:val="00B85B4E"/>
    <w:rsid w:val="00B96B5C"/>
    <w:rsid w:val="00BA72AC"/>
    <w:rsid w:val="00BB4865"/>
    <w:rsid w:val="00BB6C3F"/>
    <w:rsid w:val="00BD511E"/>
    <w:rsid w:val="00BF20AF"/>
    <w:rsid w:val="00C07082"/>
    <w:rsid w:val="00C11566"/>
    <w:rsid w:val="00C13F86"/>
    <w:rsid w:val="00C16C2B"/>
    <w:rsid w:val="00C36614"/>
    <w:rsid w:val="00C36DC1"/>
    <w:rsid w:val="00C432D3"/>
    <w:rsid w:val="00C62B96"/>
    <w:rsid w:val="00C71976"/>
    <w:rsid w:val="00C72044"/>
    <w:rsid w:val="00C74F18"/>
    <w:rsid w:val="00C757BB"/>
    <w:rsid w:val="00C770E9"/>
    <w:rsid w:val="00C77F9E"/>
    <w:rsid w:val="00C9074B"/>
    <w:rsid w:val="00C92624"/>
    <w:rsid w:val="00C968A0"/>
    <w:rsid w:val="00CA1AD3"/>
    <w:rsid w:val="00CB03E0"/>
    <w:rsid w:val="00CB0C74"/>
    <w:rsid w:val="00CB2355"/>
    <w:rsid w:val="00CB55D7"/>
    <w:rsid w:val="00CB5E1D"/>
    <w:rsid w:val="00CB64CB"/>
    <w:rsid w:val="00CC6786"/>
    <w:rsid w:val="00CD3FDF"/>
    <w:rsid w:val="00CD78F3"/>
    <w:rsid w:val="00CD7AFC"/>
    <w:rsid w:val="00CD7FA4"/>
    <w:rsid w:val="00CE182F"/>
    <w:rsid w:val="00CE1DBA"/>
    <w:rsid w:val="00CF06A7"/>
    <w:rsid w:val="00CF654F"/>
    <w:rsid w:val="00D045A1"/>
    <w:rsid w:val="00D057E0"/>
    <w:rsid w:val="00D10556"/>
    <w:rsid w:val="00D1177C"/>
    <w:rsid w:val="00D11911"/>
    <w:rsid w:val="00D24602"/>
    <w:rsid w:val="00D3083C"/>
    <w:rsid w:val="00D30A1D"/>
    <w:rsid w:val="00D41BA5"/>
    <w:rsid w:val="00D422EE"/>
    <w:rsid w:val="00D440A6"/>
    <w:rsid w:val="00D46106"/>
    <w:rsid w:val="00D47A9F"/>
    <w:rsid w:val="00D563F5"/>
    <w:rsid w:val="00D56B74"/>
    <w:rsid w:val="00D60CED"/>
    <w:rsid w:val="00D659FE"/>
    <w:rsid w:val="00D70202"/>
    <w:rsid w:val="00D81951"/>
    <w:rsid w:val="00D849BF"/>
    <w:rsid w:val="00D926A5"/>
    <w:rsid w:val="00D94B70"/>
    <w:rsid w:val="00DB62E8"/>
    <w:rsid w:val="00DB7233"/>
    <w:rsid w:val="00DC43CA"/>
    <w:rsid w:val="00DC4BB8"/>
    <w:rsid w:val="00DC4BFB"/>
    <w:rsid w:val="00DD2416"/>
    <w:rsid w:val="00DD2A1A"/>
    <w:rsid w:val="00DD3339"/>
    <w:rsid w:val="00DD3C02"/>
    <w:rsid w:val="00DE2C54"/>
    <w:rsid w:val="00DE2F5E"/>
    <w:rsid w:val="00DE50E0"/>
    <w:rsid w:val="00DF2CA9"/>
    <w:rsid w:val="00DF5243"/>
    <w:rsid w:val="00DF7449"/>
    <w:rsid w:val="00E020A1"/>
    <w:rsid w:val="00E07771"/>
    <w:rsid w:val="00E07CA3"/>
    <w:rsid w:val="00E14A3E"/>
    <w:rsid w:val="00E160D3"/>
    <w:rsid w:val="00E2057E"/>
    <w:rsid w:val="00E25107"/>
    <w:rsid w:val="00E27A40"/>
    <w:rsid w:val="00E37118"/>
    <w:rsid w:val="00E41FBA"/>
    <w:rsid w:val="00E46961"/>
    <w:rsid w:val="00E46FAD"/>
    <w:rsid w:val="00E53E7E"/>
    <w:rsid w:val="00E5569A"/>
    <w:rsid w:val="00E600C6"/>
    <w:rsid w:val="00E63244"/>
    <w:rsid w:val="00EA3950"/>
    <w:rsid w:val="00EA73EA"/>
    <w:rsid w:val="00EA7491"/>
    <w:rsid w:val="00EB0DE8"/>
    <w:rsid w:val="00EB3072"/>
    <w:rsid w:val="00ED08AB"/>
    <w:rsid w:val="00ED0B82"/>
    <w:rsid w:val="00EE1A4A"/>
    <w:rsid w:val="00EE1B02"/>
    <w:rsid w:val="00EE7F75"/>
    <w:rsid w:val="00EF23EA"/>
    <w:rsid w:val="00EF6F73"/>
    <w:rsid w:val="00F010EA"/>
    <w:rsid w:val="00F10361"/>
    <w:rsid w:val="00F10AD6"/>
    <w:rsid w:val="00F124A6"/>
    <w:rsid w:val="00F13969"/>
    <w:rsid w:val="00F142B6"/>
    <w:rsid w:val="00F25A3A"/>
    <w:rsid w:val="00F30AAD"/>
    <w:rsid w:val="00F32311"/>
    <w:rsid w:val="00F36F82"/>
    <w:rsid w:val="00F37D19"/>
    <w:rsid w:val="00F434C6"/>
    <w:rsid w:val="00F43E2F"/>
    <w:rsid w:val="00F460EF"/>
    <w:rsid w:val="00F579CD"/>
    <w:rsid w:val="00F60FF8"/>
    <w:rsid w:val="00F61AA4"/>
    <w:rsid w:val="00F6590E"/>
    <w:rsid w:val="00F71597"/>
    <w:rsid w:val="00F72313"/>
    <w:rsid w:val="00F86B3D"/>
    <w:rsid w:val="00F87EEB"/>
    <w:rsid w:val="00FB04A4"/>
    <w:rsid w:val="00FB26BA"/>
    <w:rsid w:val="00FB4418"/>
    <w:rsid w:val="00FD6922"/>
    <w:rsid w:val="00FE2E3F"/>
    <w:rsid w:val="00FE3BE9"/>
    <w:rsid w:val="00FE4BC5"/>
    <w:rsid w:val="00FE58E5"/>
    <w:rsid w:val="00FF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6894C9"/>
  <w15:docId w15:val="{D6EEB729-2E41-49B9-884F-83C2CDE66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table" w:styleId="Tablaconcuadrcula">
    <w:name w:val="Table Grid"/>
    <w:basedOn w:val="Tablanormal"/>
    <w:uiPriority w:val="39"/>
    <w:rsid w:val="00103D7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3597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5970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36D28"/>
    <w:pPr>
      <w:ind w:left="720"/>
      <w:contextualSpacing/>
    </w:pPr>
  </w:style>
  <w:style w:type="character" w:customStyle="1" w:styleId="MSGENFONTSTYLENAMETEMPLATEROLENUMBERMSGENFONTSTYLENAMEBYROLETEXT16">
    <w:name w:val="MSG_EN_FONT_STYLE_NAME_TEMPLATE_ROLE_NUMBER MSG_EN_FONT_STYLE_NAME_BY_ROLE_TEXT 16_"/>
    <w:basedOn w:val="Fuentedeprrafopredeter"/>
    <w:link w:val="MSGENFONTSTYLENAMETEMPLATEROLENUMBERMSGENFONTSTYLENAMEBYROLETEXT160"/>
    <w:rsid w:val="008A7CEA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MSGENFONTSTYLENAMETEMPLATEROLENUMBERMSGENFONTSTYLENAMEBYROLETEXT160">
    <w:name w:val="MSG_EN_FONT_STYLE_NAME_TEMPLATE_ROLE_NUMBER MSG_EN_FONT_STYLE_NAME_BY_ROLE_TEXT 16"/>
    <w:basedOn w:val="Normal"/>
    <w:link w:val="MSGENFONTSTYLENAMETEMPLATEROLENUMBERMSGENFONTSTYLENAMEBYROLETEXT16"/>
    <w:rsid w:val="008A7CEA"/>
    <w:pPr>
      <w:widowControl w:val="0"/>
      <w:shd w:val="clear" w:color="auto" w:fill="FFFFFF"/>
      <w:spacing w:before="1020" w:after="200" w:line="224" w:lineRule="exact"/>
      <w:ind w:hanging="640"/>
      <w:jc w:val="both"/>
    </w:pPr>
    <w:rPr>
      <w:rFonts w:ascii="Arial" w:eastAsia="Arial" w:hAnsi="Arial" w:cs="Arial"/>
      <w:sz w:val="15"/>
      <w:szCs w:val="15"/>
    </w:rPr>
  </w:style>
  <w:style w:type="character" w:styleId="Hipervnculo">
    <w:name w:val="Hyperlink"/>
    <w:basedOn w:val="Fuentedeprrafopredeter"/>
    <w:uiPriority w:val="99"/>
    <w:unhideWhenUsed/>
    <w:rsid w:val="00BB4865"/>
    <w:rPr>
      <w:color w:val="0000FF"/>
      <w:u w:val="single"/>
    </w:rPr>
  </w:style>
  <w:style w:type="paragraph" w:styleId="Sinespaciado">
    <w:name w:val="No Spacing"/>
    <w:uiPriority w:val="1"/>
    <w:qFormat/>
    <w:rsid w:val="00B41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5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1025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52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357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456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924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927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7784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346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449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9D73E60-2081-4664-B04B-9BF0EDE6F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1734</Words>
  <Characters>9541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Difusión Iaipo</dc:creator>
  <cp:lastModifiedBy>Comisionado</cp:lastModifiedBy>
  <cp:revision>7</cp:revision>
  <cp:lastPrinted>2021-04-20T18:13:00Z</cp:lastPrinted>
  <dcterms:created xsi:type="dcterms:W3CDTF">2021-07-12T18:50:00Z</dcterms:created>
  <dcterms:modified xsi:type="dcterms:W3CDTF">2021-07-12T19:58:00Z</dcterms:modified>
</cp:coreProperties>
</file>