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27A75" w14:textId="197995EB" w:rsidR="003E4C7F" w:rsidRPr="00EB09A7" w:rsidRDefault="003E4C7F" w:rsidP="003E4C7F">
      <w:pPr>
        <w:jc w:val="right"/>
        <w:rPr>
          <w:rFonts w:ascii="Arial Unicode MS" w:eastAsia="Arial Unicode MS" w:hAnsi="Arial Unicode MS" w:cs="Arial Unicode MS"/>
          <w:b/>
          <w:sz w:val="20"/>
          <w:szCs w:val="22"/>
          <w:lang w:val="es-ES_tradnl"/>
        </w:rPr>
      </w:pPr>
      <w:r w:rsidRPr="00EB09A7">
        <w:rPr>
          <w:rFonts w:ascii="Arial Unicode MS" w:eastAsia="Arial Unicode MS" w:hAnsi="Arial Unicode MS" w:cs="Arial Unicode MS"/>
          <w:b/>
          <w:sz w:val="20"/>
          <w:szCs w:val="22"/>
          <w:lang w:val="es-ES_tradnl"/>
        </w:rPr>
        <w:t xml:space="preserve">ACUERDO </w:t>
      </w:r>
      <w:r w:rsidR="008A3051">
        <w:rPr>
          <w:rFonts w:ascii="Arial Unicode MS" w:eastAsia="Arial Unicode MS" w:hAnsi="Arial Unicode MS" w:cs="Arial Unicode MS"/>
          <w:b/>
          <w:sz w:val="20"/>
          <w:szCs w:val="22"/>
          <w:lang w:val="es-ES_tradnl"/>
        </w:rPr>
        <w:t>ACDO/CG/IAIP/016</w:t>
      </w:r>
      <w:bookmarkStart w:id="0" w:name="_GoBack"/>
      <w:bookmarkEnd w:id="0"/>
      <w:r w:rsidRPr="00EB09A7">
        <w:rPr>
          <w:rFonts w:ascii="Arial Unicode MS" w:eastAsia="Arial Unicode MS" w:hAnsi="Arial Unicode MS" w:cs="Arial Unicode MS"/>
          <w:b/>
          <w:sz w:val="20"/>
          <w:szCs w:val="22"/>
          <w:lang w:val="es-ES_tradnl"/>
        </w:rPr>
        <w:t>/2020</w:t>
      </w:r>
    </w:p>
    <w:p w14:paraId="76F098FE" w14:textId="77777777" w:rsidR="003E4C7F" w:rsidRPr="00EB09A7" w:rsidRDefault="003E4C7F" w:rsidP="00FE21F5">
      <w:pPr>
        <w:jc w:val="both"/>
        <w:rPr>
          <w:rFonts w:ascii="Arial Unicode MS" w:eastAsia="Arial Unicode MS" w:hAnsi="Arial Unicode MS" w:cs="Arial Unicode MS"/>
          <w:b/>
          <w:sz w:val="20"/>
          <w:szCs w:val="22"/>
          <w:lang w:val="es-ES_tradnl"/>
        </w:rPr>
      </w:pPr>
    </w:p>
    <w:p w14:paraId="7A2557FF" w14:textId="5E7816B1" w:rsidR="006B1ADB" w:rsidRPr="00EB09A7" w:rsidRDefault="00EB09A7" w:rsidP="006B1ADB">
      <w:pPr>
        <w:spacing w:line="360" w:lineRule="auto"/>
        <w:jc w:val="both"/>
        <w:rPr>
          <w:rFonts w:ascii="Candara" w:eastAsia="Arial Unicode MS" w:hAnsi="Candara" w:cstheme="minorHAnsi"/>
          <w:b/>
          <w:lang w:val="es-ES_tradnl" w:eastAsia="es-ES"/>
        </w:rPr>
      </w:pPr>
      <w:r w:rsidRPr="00EB09A7">
        <w:rPr>
          <w:rFonts w:cstheme="minorHAnsi"/>
          <w:b/>
          <w:color w:val="000000"/>
          <w:lang w:val="es-ES_tradnl"/>
        </w:rPr>
        <w:t>ACUERDO DEL CONSEJO GENERAL DEL INSTITUTO DE ACCESO A LA INFORMACIÓN PÚBLICA Y PROTECCIÓN DE DATOS PERSONALES, PARA RETURNAR LOS RECURSOS DE REVISIÓN, DERIVADO DEL TÉRMINO DE GESTIÓN DE UN COMISIONADO INTEGRANTE DEL PLENO DEL CONSEJO GENERAL</w:t>
      </w:r>
    </w:p>
    <w:p w14:paraId="74F0FDF6" w14:textId="50789740"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 xml:space="preserve">Con fundamento en lo dispuesto por los artículos 6° apartado A fracción I y 116 fracción VIII de la Constitución Política de los Estados Unidos Mexicanos; 3º y 114 apartado C de la Constitución Política del Estado Libre y Soberano de Oaxaca, 37 de la Ley General de Transparencia y Acceso a la Información Pública; 69 y 87 fracción I inciso a) de la Ley de Transparencia y Acceso a la Información Pública para el Estado de Oaxaca, publicada en su versión íntegra en el Periódico Oficial del Gobierno del Estado de Oaxaca el dos de mayo de dos mil dieciséis; 5º fracciones XV y XXII del Reglamento Interno del Instituto de Acceso a la Información y Protección de Datos Personales del Estado de Oaxaca, el Consejo General del Instituto de Acceso a la Información y Protección de Datos Personales, emite el presente acuerdo, con base en los siguientes:  </w:t>
      </w:r>
    </w:p>
    <w:p w14:paraId="5F645F82" w14:textId="422518B3" w:rsidR="006B1ADB" w:rsidRPr="00EB09A7" w:rsidRDefault="006B1ADB" w:rsidP="00EB09A7">
      <w:pPr>
        <w:spacing w:line="360" w:lineRule="auto"/>
        <w:jc w:val="center"/>
        <w:rPr>
          <w:rFonts w:ascii="Candara" w:eastAsia="Arial Unicode MS" w:hAnsi="Candara" w:cstheme="minorHAnsi"/>
          <w:b/>
          <w:lang w:val="es-ES_tradnl" w:eastAsia="es-ES"/>
        </w:rPr>
      </w:pPr>
      <w:r w:rsidRPr="00EB09A7">
        <w:rPr>
          <w:rFonts w:ascii="Candara" w:eastAsia="Arial Unicode MS" w:hAnsi="Candara" w:cstheme="minorHAnsi"/>
          <w:b/>
          <w:lang w:val="es-ES_tradnl" w:eastAsia="es-ES"/>
        </w:rPr>
        <w:t>CONSIDERANDOS.</w:t>
      </w:r>
    </w:p>
    <w:p w14:paraId="2806C02E" w14:textId="24315E33"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b/>
          <w:lang w:val="es-ES_tradnl" w:eastAsia="es-ES"/>
        </w:rPr>
        <w:t xml:space="preserve">PRIMERO. </w:t>
      </w:r>
      <w:r w:rsidRPr="00EB09A7">
        <w:rPr>
          <w:rFonts w:ascii="Candara" w:eastAsia="Arial Unicode MS" w:hAnsi="Candara" w:cstheme="minorHAnsi"/>
          <w:lang w:val="es-ES_tradnl" w:eastAsia="es-ES"/>
        </w:rPr>
        <w:t>Que mediante decreto 1263 publicado en el periódico oficial del Gobierno del Estado con fecha 30 de junio del año 2015, fue reformada la Constitución Política del Estado Libre y Soberano de Oaxaca, dando pie a la creación del Instituto de Acceso a la Información Pública y Protección de Datos Personales, como Órgano Autónomo del Estado,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 con un pleno integrado por un Comisionado Presidente y dos Comisionados ciudadanos, designados por el voto de dos terceras partes de los diputados presentes del Congreso del Estado, atendiendo a la idoneidad, experiencia y honorabilidad, así como, a los principios de pluralidad, paridad de género, independencia, profesionalismo y no discriminación; con una duración en el cargo cinco años, sin posibilidad de reelección, cuya sustitución será individual en forma escalonada en los términos que determine las leyes en la materia.</w:t>
      </w:r>
    </w:p>
    <w:p w14:paraId="0527C016" w14:textId="14F795D5"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b/>
          <w:lang w:val="es-ES_tradnl" w:eastAsia="es-ES"/>
        </w:rPr>
        <w:t>SEGUNDO</w:t>
      </w:r>
      <w:r w:rsidRPr="00EB09A7">
        <w:rPr>
          <w:rFonts w:ascii="Candara" w:eastAsia="Arial Unicode MS" w:hAnsi="Candara" w:cstheme="minorHAnsi"/>
          <w:lang w:val="es-ES_tradnl" w:eastAsia="es-ES"/>
        </w:rPr>
        <w:t xml:space="preserve">. Que mediante decreto 1300 publicado en el periódico oficial del Gobierno del Estado el 05 de septiembre del año 2015, la Sexagésima Segunda Legislatura del Honorable Congreso del Estado, designo como Comisionado integrante del Consejo General del Instituto de Acceso a la Información Pública y Protección de Datos Personales, </w:t>
      </w:r>
      <w:r w:rsidRPr="00EB09A7">
        <w:rPr>
          <w:rFonts w:ascii="Candara" w:eastAsia="Arial Unicode MS" w:hAnsi="Candara" w:cstheme="minorHAnsi"/>
          <w:lang w:val="es-ES_tradnl" w:eastAsia="es-ES"/>
        </w:rPr>
        <w:lastRenderedPageBreak/>
        <w:t>al ciudadano Licenciado Francisco Javier Álvarez Figueroa, por un periodo de cinco años y cuyo mandato concluirá el uno de septiembre del año dos mil veinte.</w:t>
      </w:r>
    </w:p>
    <w:p w14:paraId="7214EEEA" w14:textId="0763C1E5"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b/>
          <w:lang w:val="es-ES_tradnl" w:eastAsia="es-ES"/>
        </w:rPr>
        <w:t>TERCERO.</w:t>
      </w:r>
      <w:r w:rsidRPr="00EB09A7">
        <w:rPr>
          <w:rFonts w:ascii="Candara" w:eastAsia="Arial Unicode MS" w:hAnsi="Candara" w:cstheme="minorHAnsi"/>
          <w:lang w:val="es-ES_tradnl" w:eastAsia="es-ES"/>
        </w:rPr>
        <w:t xml:space="preserve"> Que mediante decreto 1562 publicado en el periódico oficial del Gobierno del Estado el veintinueve de septiembre del año dos mil dieciocho, la Sexagésima Tercera Legislatura del Honorable Congreso del Estado, designo como Comisionada integrante del Consejo General del Instituto de Acceso a la Información Pública y Protección de Datos Personales, a la ciudadana Maestra María Antonieta Velásquez Chagoya, por un periodo de cinco años y cuyo mandato concluirá el uno de septiembre del año dos mil veintitrés.</w:t>
      </w:r>
    </w:p>
    <w:p w14:paraId="330878E4" w14:textId="19121A2D"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b/>
          <w:lang w:val="es-ES_tradnl" w:eastAsia="es-ES"/>
        </w:rPr>
        <w:t>CUARTO.</w:t>
      </w:r>
      <w:r w:rsidRPr="00EB09A7">
        <w:rPr>
          <w:rFonts w:ascii="Candara" w:eastAsia="Arial Unicode MS" w:hAnsi="Candara" w:cstheme="minorHAnsi"/>
          <w:lang w:val="es-ES_tradnl" w:eastAsia="es-ES"/>
        </w:rPr>
        <w:t xml:space="preserve"> Que mediante decreto 1288 publicado en el periódico oficial del Gobierno del Estado el quince de febrero del dos mil veinte, la Sexagésima Cuarta Legislatura del Honorable Congreso del Estado, designo como Comisionado integrante del Consejo General del Instituto de Acceso a la Información Pública y Protección de Datos Personales, al Licenciado Fernando Rodolfo Gómez Cuevas, por un periodo de cinco años y cuyo mandato concluirá el veintitrés de enero de dos mil veinticinco de dos mil veinticinco. </w:t>
      </w:r>
    </w:p>
    <w:p w14:paraId="4C8D6646" w14:textId="3AF4DB88"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b/>
          <w:lang w:val="es-ES_tradnl" w:eastAsia="es-ES"/>
        </w:rPr>
        <w:t>QUINTO.</w:t>
      </w:r>
      <w:r w:rsidRPr="00EB09A7">
        <w:rPr>
          <w:rFonts w:ascii="Candara" w:eastAsia="Arial Unicode MS" w:hAnsi="Candara" w:cstheme="minorHAnsi"/>
          <w:lang w:val="es-ES_tradnl" w:eastAsia="es-ES"/>
        </w:rPr>
        <w:t xml:space="preserve"> Que en sesión la Segunda Sesión Solemne celebrada por el Consejo General del Instituto de Acceso a la Información Pública y Protección de Datos Personales con fecha cinco de mayo del año en curso, fue electa la Maestra María Antonieta Velásquez Chagoya, como Comisionada Presidenta del Órgano Garante de la entidad, en términos de lo dispuesto por los artículos 91 de la Ley de Transparencia y Acceso a la Información Pública del Estado de Oaxaca; y, 6º del Reglamento Interno del Instituto de Acceso a la Información Pública y Protección de Datos Personales del Estado de Oaxaca.</w:t>
      </w:r>
    </w:p>
    <w:p w14:paraId="0092D37A" w14:textId="5E96CA78"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b/>
          <w:lang w:val="es-ES_tradnl" w:eastAsia="es-ES"/>
        </w:rPr>
        <w:t>SEXTO.</w:t>
      </w:r>
      <w:r w:rsidRPr="00EB09A7">
        <w:rPr>
          <w:rFonts w:ascii="Candara" w:eastAsia="Arial Unicode MS" w:hAnsi="Candara" w:cstheme="minorHAnsi"/>
          <w:lang w:val="es-ES_tradnl" w:eastAsia="es-ES"/>
        </w:rPr>
        <w:t xml:space="preserve"> Que mediante la Séptima Sesión Ordinaria de fecha veinticuatro de abril del presente año, se aprobó el </w:t>
      </w:r>
      <w:r w:rsidRPr="00EB09A7">
        <w:rPr>
          <w:rFonts w:ascii="Candara" w:eastAsia="Arial Unicode MS" w:hAnsi="Candara" w:cstheme="minorHAnsi"/>
          <w:i/>
          <w:lang w:val="es-ES_tradnl" w:eastAsia="es-ES"/>
        </w:rPr>
        <w:t>Acuerdo del Consejo General del Instituto de Acceso a la Información Pública y Protección de Datos Personales del Estado de Oaxaca, para turnar y reasignar los recursos de revisión que se reciban y que se encuentren en trámite, derivado al término de gestión de un Comisionado Integrante del Pleno del Consejo General</w:t>
      </w:r>
      <w:r w:rsidRPr="00EB09A7">
        <w:rPr>
          <w:rFonts w:ascii="Candara" w:eastAsia="Arial Unicode MS" w:hAnsi="Candara" w:cstheme="minorHAnsi"/>
          <w:lang w:val="es-ES_tradnl" w:eastAsia="es-ES"/>
        </w:rPr>
        <w:t>, mediante el cual se acordó que a partir de la firma dicho acuerdo los Recursos de Revisión, presentados a este órgano Garante, fueran turnados por la Secretaría General de Acuerdos únicamente a las ponencias de los Comisionados Maestra María Antonieta Velásquez Chagoya y el Licenciado Fernando Rodolfo Gómez Cuevas.</w:t>
      </w:r>
    </w:p>
    <w:p w14:paraId="576850C9" w14:textId="59E2442B" w:rsidR="006B1ADB" w:rsidRPr="00EB09A7" w:rsidRDefault="006B1ADB" w:rsidP="00EB09A7">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b/>
          <w:lang w:val="es-ES_tradnl" w:eastAsia="es-ES"/>
        </w:rPr>
        <w:t>SÉPTIMO.</w:t>
      </w:r>
      <w:r w:rsidRPr="00EB09A7">
        <w:rPr>
          <w:rFonts w:ascii="Candara" w:eastAsia="Arial Unicode MS" w:hAnsi="Candara" w:cstheme="minorHAnsi"/>
          <w:lang w:val="es-ES_tradnl" w:eastAsia="es-ES"/>
        </w:rPr>
        <w:t xml:space="preserve"> Que es un deber del Consejo General de este Órgano Garante en materia de administración y gobierno interno, el de dictar las medidas de administración y gobierno interno que resulten necesarias para la debida organización y funcionamiento del instituto; así como, aprobar las estrategias generales para el cumplimiento de los objetivos y mandatos de las disposiciones legales aplicables; tendientes a su debido funcionamiento y oportuna atención de los asuntos que les conciernen; en razón de ello y observando en los considerandos que anteceden, respecto a que el periodo del mandato para el ejercicio de las funciones del ciudadano Licenciado Francisco Javier Álvarez </w:t>
      </w:r>
      <w:r w:rsidRPr="00EB09A7">
        <w:rPr>
          <w:rFonts w:ascii="Candara" w:eastAsia="Arial Unicode MS" w:hAnsi="Candara" w:cstheme="minorHAnsi"/>
          <w:lang w:val="es-ES_tradnl" w:eastAsia="es-ES"/>
        </w:rPr>
        <w:lastRenderedPageBreak/>
        <w:t>Figueroa como Comisionado, concluye el primero de septiembre de la presente anualidad, se,</w:t>
      </w:r>
    </w:p>
    <w:p w14:paraId="0867601B" w14:textId="391A3B1C" w:rsidR="006B1ADB" w:rsidRPr="00EB09A7" w:rsidRDefault="006B1ADB" w:rsidP="006B1ADB">
      <w:pPr>
        <w:spacing w:line="360" w:lineRule="auto"/>
        <w:jc w:val="center"/>
        <w:rPr>
          <w:rFonts w:ascii="Candara" w:eastAsia="Arial Unicode MS" w:hAnsi="Candara" w:cstheme="minorHAnsi"/>
          <w:b/>
          <w:lang w:val="es-ES_tradnl" w:eastAsia="es-ES"/>
        </w:rPr>
      </w:pPr>
      <w:r w:rsidRPr="00EB09A7">
        <w:rPr>
          <w:rFonts w:ascii="Candara" w:eastAsia="Arial Unicode MS" w:hAnsi="Candara" w:cstheme="minorHAnsi"/>
          <w:b/>
          <w:lang w:val="es-ES_tradnl" w:eastAsia="es-ES"/>
        </w:rPr>
        <w:t>A C U E R D A.</w:t>
      </w:r>
    </w:p>
    <w:p w14:paraId="00DE9B9E" w14:textId="009C37A4" w:rsidR="006B1ADB" w:rsidRPr="00EB09A7" w:rsidRDefault="006B1ADB" w:rsidP="006B1ADB">
      <w:pPr>
        <w:spacing w:line="360" w:lineRule="auto"/>
        <w:jc w:val="both"/>
        <w:rPr>
          <w:rFonts w:ascii="Candara" w:eastAsia="Arial Unicode MS" w:hAnsi="Candara" w:cstheme="minorHAnsi"/>
          <w:b/>
          <w:lang w:val="es-ES_tradnl" w:eastAsia="es-ES"/>
        </w:rPr>
      </w:pPr>
      <w:r w:rsidRPr="00EB09A7">
        <w:rPr>
          <w:rFonts w:ascii="Candara" w:eastAsia="Arial Unicode MS" w:hAnsi="Candara" w:cstheme="minorHAnsi"/>
          <w:b/>
          <w:lang w:val="es-ES_tradnl" w:eastAsia="es-ES"/>
        </w:rPr>
        <w:t xml:space="preserve">PRIMERO. </w:t>
      </w:r>
      <w:r w:rsidRPr="00EB09A7">
        <w:rPr>
          <w:rFonts w:ascii="Candara" w:eastAsia="Arial Unicode MS" w:hAnsi="Candara" w:cstheme="minorHAnsi"/>
          <w:lang w:val="es-ES_tradnl" w:eastAsia="es-ES"/>
        </w:rPr>
        <w:t xml:space="preserve">Que, derivado del término del periodo de mandato para el ejercicio de las funciones del Comisionado Licenciado Francisco Javier Álvarez Figueroa, del Instituto de Acceso a la Información Pública y Protección de Datos Personales del Estado de Oaxaca, </w:t>
      </w:r>
      <w:r w:rsidR="00351C50" w:rsidRPr="00EB09A7">
        <w:rPr>
          <w:rFonts w:ascii="Candara" w:eastAsia="Arial Unicode MS" w:hAnsi="Candara" w:cstheme="minorHAnsi"/>
          <w:lang w:val="es-ES_tradnl" w:eastAsia="es-ES"/>
        </w:rPr>
        <w:t xml:space="preserve">cuyo cargo </w:t>
      </w:r>
      <w:r w:rsidRPr="00EB09A7">
        <w:rPr>
          <w:rFonts w:ascii="Candara" w:eastAsia="Arial Unicode MS" w:hAnsi="Candara" w:cstheme="minorHAnsi"/>
          <w:lang w:val="es-ES_tradnl" w:eastAsia="es-ES"/>
        </w:rPr>
        <w:t xml:space="preserve">concluye el primero de septiembre del presente año, </w:t>
      </w:r>
      <w:r w:rsidR="00351C50" w:rsidRPr="00EB09A7">
        <w:rPr>
          <w:rFonts w:ascii="Candara" w:eastAsia="Arial Unicode MS" w:hAnsi="Candara" w:cstheme="minorHAnsi"/>
          <w:lang w:val="es-ES_tradnl" w:eastAsia="es-ES"/>
        </w:rPr>
        <w:t xml:space="preserve">se enlistan </w:t>
      </w:r>
      <w:r w:rsidR="00EB09A7" w:rsidRPr="00EB09A7">
        <w:rPr>
          <w:rFonts w:ascii="Candara" w:eastAsia="Arial Unicode MS" w:hAnsi="Candara" w:cstheme="minorHAnsi"/>
          <w:b/>
          <w:lang w:val="es-ES_tradnl" w:eastAsia="es-ES"/>
        </w:rPr>
        <w:t>CINCUENTA RECURSOS DE REVISIÓN</w:t>
      </w:r>
      <w:r w:rsidR="005A3AFF">
        <w:rPr>
          <w:rFonts w:ascii="Candara" w:eastAsia="Arial Unicode MS" w:hAnsi="Candara" w:cstheme="minorHAnsi"/>
          <w:b/>
          <w:lang w:val="es-ES_tradnl" w:eastAsia="es-ES"/>
        </w:rPr>
        <w:t xml:space="preserve"> para el tramite correspondiente de los</w:t>
      </w:r>
      <w:r w:rsidR="00EB09A7" w:rsidRPr="00EB09A7">
        <w:rPr>
          <w:rFonts w:ascii="Candara" w:eastAsia="Arial Unicode MS" w:hAnsi="Candara" w:cstheme="minorHAnsi"/>
          <w:b/>
          <w:lang w:val="es-ES_tradnl" w:eastAsia="es-ES"/>
        </w:rPr>
        <w:t xml:space="preserve"> </w:t>
      </w:r>
      <w:r w:rsidR="005A3AFF" w:rsidRPr="00EB09A7">
        <w:rPr>
          <w:rFonts w:ascii="Candara" w:eastAsia="Arial Unicode MS" w:hAnsi="Candara" w:cstheme="minorHAnsi"/>
          <w:b/>
          <w:lang w:val="es-ES_tradnl" w:eastAsia="es-ES"/>
        </w:rPr>
        <w:t xml:space="preserve">siguientes </w:t>
      </w:r>
      <w:r w:rsidR="005A3AFF">
        <w:rPr>
          <w:rFonts w:ascii="Candara" w:eastAsia="Arial Unicode MS" w:hAnsi="Candara" w:cstheme="minorHAnsi"/>
          <w:b/>
          <w:lang w:val="es-ES_tradnl" w:eastAsia="es-ES"/>
        </w:rPr>
        <w:t>recursos</w:t>
      </w:r>
      <w:r w:rsidR="005A3AFF" w:rsidRPr="00EB09A7">
        <w:rPr>
          <w:rFonts w:ascii="Candara" w:eastAsia="Arial Unicode MS" w:hAnsi="Candara" w:cstheme="minorHAnsi"/>
          <w:b/>
          <w:lang w:val="es-ES_tradnl" w:eastAsia="es-ES"/>
        </w:rPr>
        <w:t xml:space="preserve">,: </w:t>
      </w:r>
    </w:p>
    <w:p w14:paraId="09353D8D" w14:textId="1A4EB6A2" w:rsidR="006B1ADB" w:rsidRPr="00EB09A7" w:rsidRDefault="006B1ADB" w:rsidP="006B1ADB">
      <w:pPr>
        <w:spacing w:line="360" w:lineRule="auto"/>
        <w:jc w:val="both"/>
        <w:rPr>
          <w:rFonts w:ascii="Candara" w:eastAsia="Arial Unicode MS" w:hAnsi="Candara" w:cstheme="minorHAnsi"/>
          <w:lang w:val="es-ES_tradnl" w:eastAsia="es-ES"/>
        </w:rPr>
      </w:pPr>
    </w:p>
    <w:tbl>
      <w:tblPr>
        <w:tblStyle w:val="Tablaconcuadrcula"/>
        <w:tblW w:w="9209" w:type="dxa"/>
        <w:tblLook w:val="04A0" w:firstRow="1" w:lastRow="0" w:firstColumn="1" w:lastColumn="0" w:noHBand="0" w:noVBand="1"/>
      </w:tblPr>
      <w:tblGrid>
        <w:gridCol w:w="477"/>
        <w:gridCol w:w="2797"/>
        <w:gridCol w:w="5935"/>
      </w:tblGrid>
      <w:tr w:rsidR="006B1ADB" w:rsidRPr="00EB09A7" w14:paraId="7CD85E07" w14:textId="77777777" w:rsidTr="006B1ADB">
        <w:trPr>
          <w:trHeight w:val="96"/>
        </w:trPr>
        <w:tc>
          <w:tcPr>
            <w:tcW w:w="477" w:type="dxa"/>
            <w:noWrap/>
            <w:hideMark/>
          </w:tcPr>
          <w:p w14:paraId="5A8711A1"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 </w:t>
            </w:r>
          </w:p>
        </w:tc>
        <w:tc>
          <w:tcPr>
            <w:tcW w:w="2797" w:type="dxa"/>
            <w:hideMark/>
          </w:tcPr>
          <w:p w14:paraId="0ABC2B4D" w14:textId="77777777" w:rsidR="006B1ADB" w:rsidRPr="00EB09A7" w:rsidRDefault="006B1ADB" w:rsidP="006B1ADB">
            <w:pPr>
              <w:spacing w:line="360" w:lineRule="auto"/>
              <w:jc w:val="center"/>
              <w:rPr>
                <w:rFonts w:ascii="Candara" w:eastAsia="Arial Unicode MS" w:hAnsi="Candara" w:cstheme="minorHAnsi"/>
                <w:b/>
                <w:bCs/>
                <w:lang w:val="es-ES_tradnl" w:eastAsia="es-ES"/>
              </w:rPr>
            </w:pPr>
            <w:r w:rsidRPr="00EB09A7">
              <w:rPr>
                <w:rFonts w:ascii="Candara" w:eastAsia="Arial Unicode MS" w:hAnsi="Candara" w:cstheme="minorHAnsi"/>
                <w:b/>
                <w:bCs/>
                <w:lang w:val="es-ES_tradnl" w:eastAsia="es-ES"/>
              </w:rPr>
              <w:t>RECURSO DE REVISIÓN</w:t>
            </w:r>
          </w:p>
        </w:tc>
        <w:tc>
          <w:tcPr>
            <w:tcW w:w="5935" w:type="dxa"/>
            <w:hideMark/>
          </w:tcPr>
          <w:p w14:paraId="6FD5EC55" w14:textId="77777777" w:rsidR="006B1ADB" w:rsidRPr="00EB09A7" w:rsidRDefault="006B1ADB" w:rsidP="006B1ADB">
            <w:pPr>
              <w:spacing w:line="360" w:lineRule="auto"/>
              <w:jc w:val="center"/>
              <w:rPr>
                <w:rFonts w:ascii="Candara" w:eastAsia="Arial Unicode MS" w:hAnsi="Candara" w:cstheme="minorHAnsi"/>
                <w:b/>
                <w:bCs/>
                <w:lang w:val="es-ES_tradnl" w:eastAsia="es-ES"/>
              </w:rPr>
            </w:pPr>
            <w:r w:rsidRPr="00EB09A7">
              <w:rPr>
                <w:rFonts w:ascii="Candara" w:eastAsia="Arial Unicode MS" w:hAnsi="Candara" w:cstheme="minorHAnsi"/>
                <w:b/>
                <w:bCs/>
                <w:lang w:val="es-ES_tradnl" w:eastAsia="es-ES"/>
              </w:rPr>
              <w:t>SUJETO OBLIGADO</w:t>
            </w:r>
          </w:p>
        </w:tc>
      </w:tr>
      <w:tr w:rsidR="006B1ADB" w:rsidRPr="00EB09A7" w14:paraId="66F5F214" w14:textId="77777777" w:rsidTr="006B1ADB">
        <w:trPr>
          <w:trHeight w:val="96"/>
        </w:trPr>
        <w:tc>
          <w:tcPr>
            <w:tcW w:w="477" w:type="dxa"/>
            <w:noWrap/>
            <w:hideMark/>
          </w:tcPr>
          <w:p w14:paraId="139C3B24"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1</w:t>
            </w:r>
          </w:p>
        </w:tc>
        <w:tc>
          <w:tcPr>
            <w:tcW w:w="2797" w:type="dxa"/>
            <w:hideMark/>
          </w:tcPr>
          <w:p w14:paraId="6B958CA6"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R.R.A.I.005/2020</w:t>
            </w:r>
          </w:p>
        </w:tc>
        <w:tc>
          <w:tcPr>
            <w:tcW w:w="5935" w:type="dxa"/>
            <w:hideMark/>
          </w:tcPr>
          <w:p w14:paraId="63419B76"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GUBERNATURA</w:t>
            </w:r>
          </w:p>
        </w:tc>
      </w:tr>
      <w:tr w:rsidR="006B1ADB" w:rsidRPr="00EB09A7" w14:paraId="7F1B5E5A" w14:textId="77777777" w:rsidTr="006B1ADB">
        <w:trPr>
          <w:trHeight w:val="96"/>
        </w:trPr>
        <w:tc>
          <w:tcPr>
            <w:tcW w:w="477" w:type="dxa"/>
            <w:noWrap/>
            <w:hideMark/>
          </w:tcPr>
          <w:p w14:paraId="0454DEE8"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2</w:t>
            </w:r>
          </w:p>
        </w:tc>
        <w:tc>
          <w:tcPr>
            <w:tcW w:w="2797" w:type="dxa"/>
            <w:hideMark/>
          </w:tcPr>
          <w:p w14:paraId="46F82480"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007/2020</w:t>
            </w:r>
          </w:p>
        </w:tc>
        <w:tc>
          <w:tcPr>
            <w:tcW w:w="5935" w:type="dxa"/>
            <w:hideMark/>
          </w:tcPr>
          <w:p w14:paraId="389D2183"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COLEGIO DE BACHILLERES DEL ESTADO DE OAXACA</w:t>
            </w:r>
          </w:p>
        </w:tc>
      </w:tr>
      <w:tr w:rsidR="006B1ADB" w:rsidRPr="00EB09A7" w14:paraId="61DDF1E0" w14:textId="77777777" w:rsidTr="006B1ADB">
        <w:trPr>
          <w:trHeight w:val="96"/>
        </w:trPr>
        <w:tc>
          <w:tcPr>
            <w:tcW w:w="477" w:type="dxa"/>
            <w:noWrap/>
            <w:hideMark/>
          </w:tcPr>
          <w:p w14:paraId="57FF92A3"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3</w:t>
            </w:r>
          </w:p>
        </w:tc>
        <w:tc>
          <w:tcPr>
            <w:tcW w:w="2797" w:type="dxa"/>
            <w:hideMark/>
          </w:tcPr>
          <w:p w14:paraId="02A95F72"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019/2020</w:t>
            </w:r>
          </w:p>
        </w:tc>
        <w:tc>
          <w:tcPr>
            <w:tcW w:w="5935" w:type="dxa"/>
            <w:hideMark/>
          </w:tcPr>
          <w:p w14:paraId="36BF3EEE"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SECRETARÍA GENERAL DE GOBIERNO</w:t>
            </w:r>
          </w:p>
        </w:tc>
      </w:tr>
      <w:tr w:rsidR="006B1ADB" w:rsidRPr="00EB09A7" w14:paraId="08919E86" w14:textId="77777777" w:rsidTr="006B1ADB">
        <w:trPr>
          <w:trHeight w:val="96"/>
        </w:trPr>
        <w:tc>
          <w:tcPr>
            <w:tcW w:w="477" w:type="dxa"/>
            <w:noWrap/>
            <w:hideMark/>
          </w:tcPr>
          <w:p w14:paraId="1A94FECF"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4</w:t>
            </w:r>
          </w:p>
        </w:tc>
        <w:tc>
          <w:tcPr>
            <w:tcW w:w="2797" w:type="dxa"/>
            <w:hideMark/>
          </w:tcPr>
          <w:p w14:paraId="61001C45"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022/2020</w:t>
            </w:r>
          </w:p>
        </w:tc>
        <w:tc>
          <w:tcPr>
            <w:tcW w:w="5935" w:type="dxa"/>
            <w:hideMark/>
          </w:tcPr>
          <w:p w14:paraId="5C49716F"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SECRETARÍA DE ADMINISTRACIÓN</w:t>
            </w:r>
          </w:p>
        </w:tc>
      </w:tr>
      <w:tr w:rsidR="006B1ADB" w:rsidRPr="00EB09A7" w14:paraId="38A4F43A" w14:textId="77777777" w:rsidTr="006B1ADB">
        <w:trPr>
          <w:trHeight w:val="96"/>
        </w:trPr>
        <w:tc>
          <w:tcPr>
            <w:tcW w:w="477" w:type="dxa"/>
            <w:noWrap/>
            <w:hideMark/>
          </w:tcPr>
          <w:p w14:paraId="557B1D12"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5</w:t>
            </w:r>
          </w:p>
        </w:tc>
        <w:tc>
          <w:tcPr>
            <w:tcW w:w="2797" w:type="dxa"/>
            <w:hideMark/>
          </w:tcPr>
          <w:p w14:paraId="6F1723B0"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025/2020</w:t>
            </w:r>
          </w:p>
        </w:tc>
        <w:tc>
          <w:tcPr>
            <w:tcW w:w="5935" w:type="dxa"/>
            <w:hideMark/>
          </w:tcPr>
          <w:p w14:paraId="65C10335"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H. AYUNTAMIENTO DE ASUNCIÓN NOCHIXTLÁN</w:t>
            </w:r>
          </w:p>
        </w:tc>
      </w:tr>
      <w:tr w:rsidR="006B1ADB" w:rsidRPr="00EB09A7" w14:paraId="08F423BE" w14:textId="77777777" w:rsidTr="006B1ADB">
        <w:trPr>
          <w:trHeight w:val="96"/>
        </w:trPr>
        <w:tc>
          <w:tcPr>
            <w:tcW w:w="477" w:type="dxa"/>
            <w:noWrap/>
            <w:hideMark/>
          </w:tcPr>
          <w:p w14:paraId="2B3A2518"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6</w:t>
            </w:r>
          </w:p>
        </w:tc>
        <w:tc>
          <w:tcPr>
            <w:tcW w:w="2797" w:type="dxa"/>
            <w:hideMark/>
          </w:tcPr>
          <w:p w14:paraId="70ADE341"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028/2020</w:t>
            </w:r>
          </w:p>
        </w:tc>
        <w:tc>
          <w:tcPr>
            <w:tcW w:w="5935" w:type="dxa"/>
            <w:hideMark/>
          </w:tcPr>
          <w:p w14:paraId="59F43723"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SERVICIOS DE SALUD DEL ESTADO DE OAXACA</w:t>
            </w:r>
          </w:p>
        </w:tc>
      </w:tr>
      <w:tr w:rsidR="006B1ADB" w:rsidRPr="00EB09A7" w14:paraId="43EC1F55" w14:textId="77777777" w:rsidTr="006B1ADB">
        <w:trPr>
          <w:trHeight w:val="96"/>
        </w:trPr>
        <w:tc>
          <w:tcPr>
            <w:tcW w:w="477" w:type="dxa"/>
            <w:noWrap/>
            <w:hideMark/>
          </w:tcPr>
          <w:p w14:paraId="190BE453"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7</w:t>
            </w:r>
          </w:p>
        </w:tc>
        <w:tc>
          <w:tcPr>
            <w:tcW w:w="2797" w:type="dxa"/>
            <w:hideMark/>
          </w:tcPr>
          <w:p w14:paraId="784315BF"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031/2020</w:t>
            </w:r>
          </w:p>
        </w:tc>
        <w:tc>
          <w:tcPr>
            <w:tcW w:w="5935" w:type="dxa"/>
            <w:hideMark/>
          </w:tcPr>
          <w:p w14:paraId="40A6392C"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H. AYUNTAMIENTO DE CUILAPAM DE GUERRERO</w:t>
            </w:r>
          </w:p>
        </w:tc>
      </w:tr>
      <w:tr w:rsidR="006B1ADB" w:rsidRPr="00EB09A7" w14:paraId="0CCAC510" w14:textId="77777777" w:rsidTr="006B1ADB">
        <w:trPr>
          <w:trHeight w:val="96"/>
        </w:trPr>
        <w:tc>
          <w:tcPr>
            <w:tcW w:w="477" w:type="dxa"/>
            <w:noWrap/>
            <w:hideMark/>
          </w:tcPr>
          <w:p w14:paraId="547ACB41"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8</w:t>
            </w:r>
          </w:p>
        </w:tc>
        <w:tc>
          <w:tcPr>
            <w:tcW w:w="2797" w:type="dxa"/>
            <w:hideMark/>
          </w:tcPr>
          <w:p w14:paraId="05D4727B"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0027/2020/SICOM</w:t>
            </w:r>
          </w:p>
        </w:tc>
        <w:tc>
          <w:tcPr>
            <w:tcW w:w="5935" w:type="dxa"/>
            <w:hideMark/>
          </w:tcPr>
          <w:p w14:paraId="42388172"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INSTITUTO ESTATAL ELECTORAL Y DE PARTICIPACIÓN CIUDADANA</w:t>
            </w:r>
          </w:p>
        </w:tc>
      </w:tr>
      <w:tr w:rsidR="006B1ADB" w:rsidRPr="00EB09A7" w14:paraId="6E627357" w14:textId="77777777" w:rsidTr="006B1ADB">
        <w:trPr>
          <w:trHeight w:val="96"/>
        </w:trPr>
        <w:tc>
          <w:tcPr>
            <w:tcW w:w="477" w:type="dxa"/>
            <w:noWrap/>
            <w:hideMark/>
          </w:tcPr>
          <w:p w14:paraId="59F6B7B3"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9</w:t>
            </w:r>
          </w:p>
        </w:tc>
        <w:tc>
          <w:tcPr>
            <w:tcW w:w="2797" w:type="dxa"/>
            <w:hideMark/>
          </w:tcPr>
          <w:p w14:paraId="68F23367"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0051/2020/SICOM</w:t>
            </w:r>
          </w:p>
        </w:tc>
        <w:tc>
          <w:tcPr>
            <w:tcW w:w="5935" w:type="dxa"/>
            <w:hideMark/>
          </w:tcPr>
          <w:p w14:paraId="2EAAED68"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CONSEJERÍA JURÍDICA DEL GOBIERNO DEL ESTADO</w:t>
            </w:r>
          </w:p>
        </w:tc>
      </w:tr>
      <w:tr w:rsidR="006B1ADB" w:rsidRPr="00EB09A7" w14:paraId="313BB8A5" w14:textId="77777777" w:rsidTr="006B1ADB">
        <w:trPr>
          <w:trHeight w:val="96"/>
        </w:trPr>
        <w:tc>
          <w:tcPr>
            <w:tcW w:w="477" w:type="dxa"/>
            <w:noWrap/>
            <w:hideMark/>
          </w:tcPr>
          <w:p w14:paraId="51EFB229"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10</w:t>
            </w:r>
          </w:p>
        </w:tc>
        <w:tc>
          <w:tcPr>
            <w:tcW w:w="2797" w:type="dxa"/>
            <w:hideMark/>
          </w:tcPr>
          <w:p w14:paraId="7392BBEA"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0054/2020/SICOM</w:t>
            </w:r>
          </w:p>
        </w:tc>
        <w:tc>
          <w:tcPr>
            <w:tcW w:w="5935" w:type="dxa"/>
            <w:hideMark/>
          </w:tcPr>
          <w:p w14:paraId="5F3FE4DC"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CONSEJERÍA JURÍDICA DEL GOBIERNO DEL ESTADO</w:t>
            </w:r>
          </w:p>
        </w:tc>
      </w:tr>
      <w:tr w:rsidR="006B1ADB" w:rsidRPr="00EB09A7" w14:paraId="39EC18E2" w14:textId="77777777" w:rsidTr="006B1ADB">
        <w:trPr>
          <w:trHeight w:val="96"/>
        </w:trPr>
        <w:tc>
          <w:tcPr>
            <w:tcW w:w="477" w:type="dxa"/>
            <w:noWrap/>
            <w:hideMark/>
          </w:tcPr>
          <w:p w14:paraId="5B275AEC"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11</w:t>
            </w:r>
          </w:p>
        </w:tc>
        <w:tc>
          <w:tcPr>
            <w:tcW w:w="2797" w:type="dxa"/>
            <w:hideMark/>
          </w:tcPr>
          <w:p w14:paraId="0FD7E66E"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0063/2020/SICOM</w:t>
            </w:r>
          </w:p>
        </w:tc>
        <w:tc>
          <w:tcPr>
            <w:tcW w:w="5935" w:type="dxa"/>
            <w:hideMark/>
          </w:tcPr>
          <w:p w14:paraId="68AFC381"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CONSEJERÍA JURÍDICA DEL GOBIERNO DEL ESTADO</w:t>
            </w:r>
          </w:p>
        </w:tc>
      </w:tr>
      <w:tr w:rsidR="006B1ADB" w:rsidRPr="00EB09A7" w14:paraId="71A7C11C" w14:textId="77777777" w:rsidTr="006B1ADB">
        <w:trPr>
          <w:trHeight w:val="96"/>
        </w:trPr>
        <w:tc>
          <w:tcPr>
            <w:tcW w:w="477" w:type="dxa"/>
            <w:noWrap/>
            <w:hideMark/>
          </w:tcPr>
          <w:p w14:paraId="31837AF5"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12</w:t>
            </w:r>
          </w:p>
        </w:tc>
        <w:tc>
          <w:tcPr>
            <w:tcW w:w="2797" w:type="dxa"/>
            <w:hideMark/>
          </w:tcPr>
          <w:p w14:paraId="1C10CF37"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0066/2020/SICOM</w:t>
            </w:r>
          </w:p>
        </w:tc>
        <w:tc>
          <w:tcPr>
            <w:tcW w:w="5935" w:type="dxa"/>
            <w:hideMark/>
          </w:tcPr>
          <w:p w14:paraId="4BEA2C06"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CONSEJERÍA JURÍDICA DEL GOBIERNO DEL ESTADO</w:t>
            </w:r>
          </w:p>
        </w:tc>
      </w:tr>
      <w:tr w:rsidR="006B1ADB" w:rsidRPr="00EB09A7" w14:paraId="0150DAA8" w14:textId="77777777" w:rsidTr="006B1ADB">
        <w:trPr>
          <w:trHeight w:val="96"/>
        </w:trPr>
        <w:tc>
          <w:tcPr>
            <w:tcW w:w="477" w:type="dxa"/>
            <w:noWrap/>
            <w:hideMark/>
          </w:tcPr>
          <w:p w14:paraId="4BA854B2"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13</w:t>
            </w:r>
          </w:p>
        </w:tc>
        <w:tc>
          <w:tcPr>
            <w:tcW w:w="2797" w:type="dxa"/>
            <w:hideMark/>
          </w:tcPr>
          <w:p w14:paraId="13C5FE85"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0084/2020/SICOM</w:t>
            </w:r>
          </w:p>
        </w:tc>
        <w:tc>
          <w:tcPr>
            <w:tcW w:w="5935" w:type="dxa"/>
            <w:hideMark/>
          </w:tcPr>
          <w:p w14:paraId="2DC1DD3B"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TRIBUNAL DE JUSTICIA ADMINISTRATIVA DEL ESTADO DE OAXACA</w:t>
            </w:r>
          </w:p>
        </w:tc>
      </w:tr>
      <w:tr w:rsidR="006B1ADB" w:rsidRPr="00EB09A7" w14:paraId="58790251" w14:textId="77777777" w:rsidTr="006B1ADB">
        <w:trPr>
          <w:trHeight w:val="96"/>
        </w:trPr>
        <w:tc>
          <w:tcPr>
            <w:tcW w:w="477" w:type="dxa"/>
            <w:noWrap/>
            <w:hideMark/>
          </w:tcPr>
          <w:p w14:paraId="15E117AE"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14</w:t>
            </w:r>
          </w:p>
        </w:tc>
        <w:tc>
          <w:tcPr>
            <w:tcW w:w="2797" w:type="dxa"/>
            <w:hideMark/>
          </w:tcPr>
          <w:p w14:paraId="77562DF9"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0087/2020/SICOM</w:t>
            </w:r>
          </w:p>
        </w:tc>
        <w:tc>
          <w:tcPr>
            <w:tcW w:w="5935" w:type="dxa"/>
            <w:hideMark/>
          </w:tcPr>
          <w:p w14:paraId="402EA4E7"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TRIBUNAL DE JUSTICIA ADMINISTRATIVA DEL ESTADO DE OAXACA</w:t>
            </w:r>
          </w:p>
        </w:tc>
      </w:tr>
      <w:tr w:rsidR="006B1ADB" w:rsidRPr="00EB09A7" w14:paraId="54F7F5BC" w14:textId="77777777" w:rsidTr="006B1ADB">
        <w:trPr>
          <w:trHeight w:val="96"/>
        </w:trPr>
        <w:tc>
          <w:tcPr>
            <w:tcW w:w="477" w:type="dxa"/>
            <w:noWrap/>
            <w:hideMark/>
          </w:tcPr>
          <w:p w14:paraId="355AB372"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15</w:t>
            </w:r>
          </w:p>
        </w:tc>
        <w:tc>
          <w:tcPr>
            <w:tcW w:w="2797" w:type="dxa"/>
            <w:hideMark/>
          </w:tcPr>
          <w:p w14:paraId="73A2E3F8"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0090/2020/SICOM</w:t>
            </w:r>
          </w:p>
        </w:tc>
        <w:tc>
          <w:tcPr>
            <w:tcW w:w="5935" w:type="dxa"/>
            <w:hideMark/>
          </w:tcPr>
          <w:p w14:paraId="4B108CD7"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TRIBUNAL DE JUSTICIA ADMINISTRATIVA DEL ESTADO DE OAXACA</w:t>
            </w:r>
          </w:p>
        </w:tc>
      </w:tr>
      <w:tr w:rsidR="006B1ADB" w:rsidRPr="00EB09A7" w14:paraId="58116DA4" w14:textId="77777777" w:rsidTr="006B1ADB">
        <w:trPr>
          <w:trHeight w:val="96"/>
        </w:trPr>
        <w:tc>
          <w:tcPr>
            <w:tcW w:w="477" w:type="dxa"/>
            <w:noWrap/>
            <w:hideMark/>
          </w:tcPr>
          <w:p w14:paraId="479B2123"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16</w:t>
            </w:r>
          </w:p>
        </w:tc>
        <w:tc>
          <w:tcPr>
            <w:tcW w:w="2797" w:type="dxa"/>
            <w:hideMark/>
          </w:tcPr>
          <w:p w14:paraId="25530E83"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0093/2020/SICOM</w:t>
            </w:r>
          </w:p>
        </w:tc>
        <w:tc>
          <w:tcPr>
            <w:tcW w:w="5935" w:type="dxa"/>
            <w:hideMark/>
          </w:tcPr>
          <w:p w14:paraId="7E608669"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UNIVERSIDAD DEL ISTMO</w:t>
            </w:r>
          </w:p>
        </w:tc>
      </w:tr>
      <w:tr w:rsidR="006B1ADB" w:rsidRPr="00EB09A7" w14:paraId="7EE744CB" w14:textId="77777777" w:rsidTr="006B1ADB">
        <w:trPr>
          <w:trHeight w:val="96"/>
        </w:trPr>
        <w:tc>
          <w:tcPr>
            <w:tcW w:w="477" w:type="dxa"/>
            <w:noWrap/>
            <w:hideMark/>
          </w:tcPr>
          <w:p w14:paraId="2FA82464"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17</w:t>
            </w:r>
          </w:p>
        </w:tc>
        <w:tc>
          <w:tcPr>
            <w:tcW w:w="2797" w:type="dxa"/>
            <w:hideMark/>
          </w:tcPr>
          <w:p w14:paraId="6088D4D0"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0105/2020/SICOM</w:t>
            </w:r>
          </w:p>
        </w:tc>
        <w:tc>
          <w:tcPr>
            <w:tcW w:w="5935" w:type="dxa"/>
            <w:hideMark/>
          </w:tcPr>
          <w:p w14:paraId="7C590A26"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SECRETARÍA GENERAL DE GOBIERNO</w:t>
            </w:r>
          </w:p>
        </w:tc>
      </w:tr>
      <w:tr w:rsidR="006B1ADB" w:rsidRPr="00EB09A7" w14:paraId="2BF85451" w14:textId="77777777" w:rsidTr="006B1ADB">
        <w:trPr>
          <w:trHeight w:val="96"/>
        </w:trPr>
        <w:tc>
          <w:tcPr>
            <w:tcW w:w="477" w:type="dxa"/>
            <w:noWrap/>
            <w:hideMark/>
          </w:tcPr>
          <w:p w14:paraId="09471CA8"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18</w:t>
            </w:r>
          </w:p>
        </w:tc>
        <w:tc>
          <w:tcPr>
            <w:tcW w:w="2797" w:type="dxa"/>
            <w:hideMark/>
          </w:tcPr>
          <w:p w14:paraId="082304B8"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0114/2020/SICOM</w:t>
            </w:r>
          </w:p>
        </w:tc>
        <w:tc>
          <w:tcPr>
            <w:tcW w:w="5935" w:type="dxa"/>
            <w:hideMark/>
          </w:tcPr>
          <w:p w14:paraId="4278B659"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DIRECCIÓN GENERAL DE NOTARÍAS Y ARCHIVO GENERAL DE NOTARÍAS</w:t>
            </w:r>
          </w:p>
        </w:tc>
      </w:tr>
      <w:tr w:rsidR="006B1ADB" w:rsidRPr="00EB09A7" w14:paraId="0887B0C0" w14:textId="77777777" w:rsidTr="006B1ADB">
        <w:trPr>
          <w:trHeight w:val="96"/>
        </w:trPr>
        <w:tc>
          <w:tcPr>
            <w:tcW w:w="477" w:type="dxa"/>
            <w:noWrap/>
            <w:hideMark/>
          </w:tcPr>
          <w:p w14:paraId="70C7750D"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lastRenderedPageBreak/>
              <w:t>19</w:t>
            </w:r>
          </w:p>
        </w:tc>
        <w:tc>
          <w:tcPr>
            <w:tcW w:w="2797" w:type="dxa"/>
            <w:hideMark/>
          </w:tcPr>
          <w:p w14:paraId="2EE25475"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0123/2020/SICOM</w:t>
            </w:r>
          </w:p>
        </w:tc>
        <w:tc>
          <w:tcPr>
            <w:tcW w:w="5935" w:type="dxa"/>
            <w:hideMark/>
          </w:tcPr>
          <w:p w14:paraId="3BCED329"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H. AYUNTAMIENTO DE SANTA MARÍA HUATULCO</w:t>
            </w:r>
          </w:p>
        </w:tc>
      </w:tr>
      <w:tr w:rsidR="006B1ADB" w:rsidRPr="00EB09A7" w14:paraId="2E9CEC6D" w14:textId="77777777" w:rsidTr="006B1ADB">
        <w:trPr>
          <w:trHeight w:val="96"/>
        </w:trPr>
        <w:tc>
          <w:tcPr>
            <w:tcW w:w="477" w:type="dxa"/>
            <w:noWrap/>
            <w:hideMark/>
          </w:tcPr>
          <w:p w14:paraId="58947BF5"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20</w:t>
            </w:r>
          </w:p>
        </w:tc>
        <w:tc>
          <w:tcPr>
            <w:tcW w:w="2797" w:type="dxa"/>
            <w:hideMark/>
          </w:tcPr>
          <w:p w14:paraId="53644769"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0129/2020/SICOM</w:t>
            </w:r>
          </w:p>
        </w:tc>
        <w:tc>
          <w:tcPr>
            <w:tcW w:w="5935" w:type="dxa"/>
            <w:hideMark/>
          </w:tcPr>
          <w:p w14:paraId="49146614"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H. AYUNTAMIENTO DE OAXACA DE JUÁREZ</w:t>
            </w:r>
          </w:p>
        </w:tc>
      </w:tr>
      <w:tr w:rsidR="006B1ADB" w:rsidRPr="00EB09A7" w14:paraId="1EE493F1" w14:textId="77777777" w:rsidTr="006B1ADB">
        <w:trPr>
          <w:trHeight w:val="96"/>
        </w:trPr>
        <w:tc>
          <w:tcPr>
            <w:tcW w:w="477" w:type="dxa"/>
            <w:noWrap/>
            <w:hideMark/>
          </w:tcPr>
          <w:p w14:paraId="5526DF4C"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21</w:t>
            </w:r>
          </w:p>
        </w:tc>
        <w:tc>
          <w:tcPr>
            <w:tcW w:w="2797" w:type="dxa"/>
            <w:hideMark/>
          </w:tcPr>
          <w:p w14:paraId="4F514E4F"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0132/2020/SICOM</w:t>
            </w:r>
          </w:p>
        </w:tc>
        <w:tc>
          <w:tcPr>
            <w:tcW w:w="5935" w:type="dxa"/>
            <w:hideMark/>
          </w:tcPr>
          <w:p w14:paraId="7D361585"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TRIBUNAL DE JUSTICIA ADMINISTRATIVA DEL ESTADO DE OAXACA</w:t>
            </w:r>
          </w:p>
        </w:tc>
      </w:tr>
      <w:tr w:rsidR="006B1ADB" w:rsidRPr="00EB09A7" w14:paraId="07764089" w14:textId="77777777" w:rsidTr="006B1ADB">
        <w:trPr>
          <w:trHeight w:val="96"/>
        </w:trPr>
        <w:tc>
          <w:tcPr>
            <w:tcW w:w="477" w:type="dxa"/>
            <w:noWrap/>
            <w:hideMark/>
          </w:tcPr>
          <w:p w14:paraId="420C4B82"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22</w:t>
            </w:r>
          </w:p>
        </w:tc>
        <w:tc>
          <w:tcPr>
            <w:tcW w:w="2797" w:type="dxa"/>
            <w:hideMark/>
          </w:tcPr>
          <w:p w14:paraId="6CB99496"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0135/2020/SICOM</w:t>
            </w:r>
          </w:p>
        </w:tc>
        <w:tc>
          <w:tcPr>
            <w:tcW w:w="5935" w:type="dxa"/>
            <w:hideMark/>
          </w:tcPr>
          <w:p w14:paraId="268640F2"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FISCALÍA GENERAL DEL ESTADO DE OAXACA</w:t>
            </w:r>
          </w:p>
        </w:tc>
      </w:tr>
      <w:tr w:rsidR="006B1ADB" w:rsidRPr="00EB09A7" w14:paraId="6F47665A" w14:textId="77777777" w:rsidTr="006B1ADB">
        <w:trPr>
          <w:trHeight w:val="96"/>
        </w:trPr>
        <w:tc>
          <w:tcPr>
            <w:tcW w:w="477" w:type="dxa"/>
            <w:noWrap/>
            <w:hideMark/>
          </w:tcPr>
          <w:p w14:paraId="5E967938"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23</w:t>
            </w:r>
          </w:p>
        </w:tc>
        <w:tc>
          <w:tcPr>
            <w:tcW w:w="2797" w:type="dxa"/>
            <w:hideMark/>
          </w:tcPr>
          <w:p w14:paraId="4DB5550D"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0138/2020/SICOM</w:t>
            </w:r>
          </w:p>
        </w:tc>
        <w:tc>
          <w:tcPr>
            <w:tcW w:w="5935" w:type="dxa"/>
            <w:hideMark/>
          </w:tcPr>
          <w:p w14:paraId="408CA94B"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TRIBUNAL DE JUSTICIA ADMINISTRATIVA DEL ESTADO DE OAXACA</w:t>
            </w:r>
          </w:p>
        </w:tc>
      </w:tr>
      <w:tr w:rsidR="006B1ADB" w:rsidRPr="00EB09A7" w14:paraId="58297DA6" w14:textId="77777777" w:rsidTr="006B1ADB">
        <w:trPr>
          <w:trHeight w:val="96"/>
        </w:trPr>
        <w:tc>
          <w:tcPr>
            <w:tcW w:w="477" w:type="dxa"/>
            <w:noWrap/>
            <w:hideMark/>
          </w:tcPr>
          <w:p w14:paraId="212E8F2C"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24</w:t>
            </w:r>
          </w:p>
        </w:tc>
        <w:tc>
          <w:tcPr>
            <w:tcW w:w="2797" w:type="dxa"/>
            <w:hideMark/>
          </w:tcPr>
          <w:p w14:paraId="123743DC"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0141/2020/SICOM</w:t>
            </w:r>
          </w:p>
        </w:tc>
        <w:tc>
          <w:tcPr>
            <w:tcW w:w="5935" w:type="dxa"/>
            <w:hideMark/>
          </w:tcPr>
          <w:p w14:paraId="6D32FD3A"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FISCALÍA GENERAL DEL ESTADO DE OAXACA</w:t>
            </w:r>
          </w:p>
        </w:tc>
      </w:tr>
      <w:tr w:rsidR="006B1ADB" w:rsidRPr="00EB09A7" w14:paraId="72685D17" w14:textId="77777777" w:rsidTr="006B1ADB">
        <w:trPr>
          <w:trHeight w:val="96"/>
        </w:trPr>
        <w:tc>
          <w:tcPr>
            <w:tcW w:w="477" w:type="dxa"/>
            <w:noWrap/>
            <w:hideMark/>
          </w:tcPr>
          <w:p w14:paraId="4AC63294"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25</w:t>
            </w:r>
          </w:p>
        </w:tc>
        <w:tc>
          <w:tcPr>
            <w:tcW w:w="2797" w:type="dxa"/>
            <w:hideMark/>
          </w:tcPr>
          <w:p w14:paraId="308F3979"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0144/2020/SICOM</w:t>
            </w:r>
          </w:p>
        </w:tc>
        <w:tc>
          <w:tcPr>
            <w:tcW w:w="5935" w:type="dxa"/>
            <w:hideMark/>
          </w:tcPr>
          <w:p w14:paraId="019CAB68"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INSTITUTO DE ESTUDIOS DE BACHILLERATO DEL ESTADO DE OAXACA</w:t>
            </w:r>
          </w:p>
        </w:tc>
      </w:tr>
      <w:tr w:rsidR="006B1ADB" w:rsidRPr="00EB09A7" w14:paraId="4BC8BDA7" w14:textId="77777777" w:rsidTr="006B1ADB">
        <w:trPr>
          <w:trHeight w:val="96"/>
        </w:trPr>
        <w:tc>
          <w:tcPr>
            <w:tcW w:w="477" w:type="dxa"/>
            <w:noWrap/>
            <w:hideMark/>
          </w:tcPr>
          <w:p w14:paraId="28C830EC"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26</w:t>
            </w:r>
          </w:p>
        </w:tc>
        <w:tc>
          <w:tcPr>
            <w:tcW w:w="2797" w:type="dxa"/>
            <w:hideMark/>
          </w:tcPr>
          <w:p w14:paraId="23098C9A"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0147/2020/SICOM</w:t>
            </w:r>
          </w:p>
        </w:tc>
        <w:tc>
          <w:tcPr>
            <w:tcW w:w="5935" w:type="dxa"/>
            <w:hideMark/>
          </w:tcPr>
          <w:p w14:paraId="4063B2A2"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H. AYUNTAMIENTO DE OAXACA DE JUÁREZ</w:t>
            </w:r>
          </w:p>
        </w:tc>
      </w:tr>
      <w:tr w:rsidR="006B1ADB" w:rsidRPr="00EB09A7" w14:paraId="0E1F7DDF" w14:textId="77777777" w:rsidTr="006B1ADB">
        <w:trPr>
          <w:trHeight w:val="96"/>
        </w:trPr>
        <w:tc>
          <w:tcPr>
            <w:tcW w:w="477" w:type="dxa"/>
            <w:noWrap/>
            <w:hideMark/>
          </w:tcPr>
          <w:p w14:paraId="6F209079"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27</w:t>
            </w:r>
          </w:p>
        </w:tc>
        <w:tc>
          <w:tcPr>
            <w:tcW w:w="2797" w:type="dxa"/>
            <w:hideMark/>
          </w:tcPr>
          <w:p w14:paraId="4F5365DF"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0150/2020/SICOM</w:t>
            </w:r>
          </w:p>
        </w:tc>
        <w:tc>
          <w:tcPr>
            <w:tcW w:w="5935" w:type="dxa"/>
            <w:hideMark/>
          </w:tcPr>
          <w:p w14:paraId="4D77F5DA"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H. AYUNTAMIENTO DE SANTA LUCÍA DEL CAMINO</w:t>
            </w:r>
          </w:p>
        </w:tc>
      </w:tr>
      <w:tr w:rsidR="006B1ADB" w:rsidRPr="00EB09A7" w14:paraId="2222A7E7" w14:textId="77777777" w:rsidTr="006B1ADB">
        <w:trPr>
          <w:trHeight w:val="96"/>
        </w:trPr>
        <w:tc>
          <w:tcPr>
            <w:tcW w:w="477" w:type="dxa"/>
            <w:noWrap/>
            <w:hideMark/>
          </w:tcPr>
          <w:p w14:paraId="692C8709"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28</w:t>
            </w:r>
          </w:p>
        </w:tc>
        <w:tc>
          <w:tcPr>
            <w:tcW w:w="2797" w:type="dxa"/>
            <w:hideMark/>
          </w:tcPr>
          <w:p w14:paraId="6C4558DB"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0153/2020/SICOM</w:t>
            </w:r>
          </w:p>
        </w:tc>
        <w:tc>
          <w:tcPr>
            <w:tcW w:w="5935" w:type="dxa"/>
            <w:hideMark/>
          </w:tcPr>
          <w:p w14:paraId="3B6EBBAD"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H. AYUNTAMIENTO DE SANTA LUCÍA DEL CAMINO</w:t>
            </w:r>
          </w:p>
        </w:tc>
      </w:tr>
      <w:tr w:rsidR="006B1ADB" w:rsidRPr="00EB09A7" w14:paraId="4029A77E" w14:textId="77777777" w:rsidTr="006B1ADB">
        <w:trPr>
          <w:trHeight w:val="96"/>
        </w:trPr>
        <w:tc>
          <w:tcPr>
            <w:tcW w:w="477" w:type="dxa"/>
            <w:noWrap/>
            <w:hideMark/>
          </w:tcPr>
          <w:p w14:paraId="26900A68"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29</w:t>
            </w:r>
          </w:p>
        </w:tc>
        <w:tc>
          <w:tcPr>
            <w:tcW w:w="2797" w:type="dxa"/>
            <w:hideMark/>
          </w:tcPr>
          <w:p w14:paraId="7EEC082D"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0156/2020/SICOM</w:t>
            </w:r>
          </w:p>
        </w:tc>
        <w:tc>
          <w:tcPr>
            <w:tcW w:w="5935" w:type="dxa"/>
            <w:hideMark/>
          </w:tcPr>
          <w:p w14:paraId="4002A2BB"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H. AYUNTAMIENTO DE SANTA LUCIA DEL CAMINO</w:t>
            </w:r>
          </w:p>
        </w:tc>
      </w:tr>
      <w:tr w:rsidR="006B1ADB" w:rsidRPr="00EB09A7" w14:paraId="26965D50" w14:textId="77777777" w:rsidTr="006B1ADB">
        <w:trPr>
          <w:trHeight w:val="96"/>
        </w:trPr>
        <w:tc>
          <w:tcPr>
            <w:tcW w:w="477" w:type="dxa"/>
            <w:noWrap/>
            <w:hideMark/>
          </w:tcPr>
          <w:p w14:paraId="190B5229"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30</w:t>
            </w:r>
          </w:p>
        </w:tc>
        <w:tc>
          <w:tcPr>
            <w:tcW w:w="2797" w:type="dxa"/>
            <w:hideMark/>
          </w:tcPr>
          <w:p w14:paraId="625BAA03"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0159/2020/SICOM</w:t>
            </w:r>
          </w:p>
        </w:tc>
        <w:tc>
          <w:tcPr>
            <w:tcW w:w="5935" w:type="dxa"/>
            <w:hideMark/>
          </w:tcPr>
          <w:p w14:paraId="71961AFD"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H. AYUNTAMIENTO DE CHAHUITES</w:t>
            </w:r>
          </w:p>
        </w:tc>
      </w:tr>
      <w:tr w:rsidR="006B1ADB" w:rsidRPr="00EB09A7" w14:paraId="57A4B338" w14:textId="77777777" w:rsidTr="006B1ADB">
        <w:trPr>
          <w:trHeight w:val="96"/>
        </w:trPr>
        <w:tc>
          <w:tcPr>
            <w:tcW w:w="477" w:type="dxa"/>
            <w:noWrap/>
            <w:hideMark/>
          </w:tcPr>
          <w:p w14:paraId="71869436"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31</w:t>
            </w:r>
          </w:p>
        </w:tc>
        <w:tc>
          <w:tcPr>
            <w:tcW w:w="2797" w:type="dxa"/>
            <w:hideMark/>
          </w:tcPr>
          <w:p w14:paraId="52F0C6C4"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0162/2020/SICOM</w:t>
            </w:r>
          </w:p>
        </w:tc>
        <w:tc>
          <w:tcPr>
            <w:tcW w:w="5935" w:type="dxa"/>
            <w:hideMark/>
          </w:tcPr>
          <w:p w14:paraId="7A061D73"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H. AYUNTAMIENTO DE SAN PEDRO MIXTEPEC</w:t>
            </w:r>
          </w:p>
        </w:tc>
      </w:tr>
      <w:tr w:rsidR="006B1ADB" w:rsidRPr="00EB09A7" w14:paraId="01AB5A93" w14:textId="77777777" w:rsidTr="006B1ADB">
        <w:trPr>
          <w:trHeight w:val="96"/>
        </w:trPr>
        <w:tc>
          <w:tcPr>
            <w:tcW w:w="477" w:type="dxa"/>
            <w:noWrap/>
            <w:hideMark/>
          </w:tcPr>
          <w:p w14:paraId="647C61A7"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32</w:t>
            </w:r>
          </w:p>
        </w:tc>
        <w:tc>
          <w:tcPr>
            <w:tcW w:w="2797" w:type="dxa"/>
            <w:hideMark/>
          </w:tcPr>
          <w:p w14:paraId="12BB3C9B"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0165/2020/SICOM</w:t>
            </w:r>
          </w:p>
        </w:tc>
        <w:tc>
          <w:tcPr>
            <w:tcW w:w="5935" w:type="dxa"/>
            <w:hideMark/>
          </w:tcPr>
          <w:p w14:paraId="3410C03B"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INSTITUTO ESTATAL ELECTORAL Y DE PARTICIPACIÓN CIUDADANA</w:t>
            </w:r>
          </w:p>
        </w:tc>
      </w:tr>
      <w:tr w:rsidR="006B1ADB" w:rsidRPr="00EB09A7" w14:paraId="7EB28256" w14:textId="77777777" w:rsidTr="006B1ADB">
        <w:trPr>
          <w:trHeight w:val="96"/>
        </w:trPr>
        <w:tc>
          <w:tcPr>
            <w:tcW w:w="477" w:type="dxa"/>
            <w:noWrap/>
            <w:hideMark/>
          </w:tcPr>
          <w:p w14:paraId="25BE634A"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33</w:t>
            </w:r>
          </w:p>
        </w:tc>
        <w:tc>
          <w:tcPr>
            <w:tcW w:w="2797" w:type="dxa"/>
            <w:hideMark/>
          </w:tcPr>
          <w:p w14:paraId="13F3D5F8"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0168/2020/SICOM</w:t>
            </w:r>
          </w:p>
        </w:tc>
        <w:tc>
          <w:tcPr>
            <w:tcW w:w="5935" w:type="dxa"/>
            <w:hideMark/>
          </w:tcPr>
          <w:p w14:paraId="0C644B89"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H. AYUNTAMIENTO DE SANTA LUCÍA DEL CAMINO</w:t>
            </w:r>
          </w:p>
        </w:tc>
      </w:tr>
      <w:tr w:rsidR="006B1ADB" w:rsidRPr="00EB09A7" w14:paraId="570124C3" w14:textId="77777777" w:rsidTr="006B1ADB">
        <w:trPr>
          <w:trHeight w:val="96"/>
        </w:trPr>
        <w:tc>
          <w:tcPr>
            <w:tcW w:w="477" w:type="dxa"/>
            <w:noWrap/>
            <w:hideMark/>
          </w:tcPr>
          <w:p w14:paraId="213F0698"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34</w:t>
            </w:r>
          </w:p>
        </w:tc>
        <w:tc>
          <w:tcPr>
            <w:tcW w:w="2797" w:type="dxa"/>
            <w:hideMark/>
          </w:tcPr>
          <w:p w14:paraId="09ECB7AF"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0171/2020/SICOM</w:t>
            </w:r>
          </w:p>
        </w:tc>
        <w:tc>
          <w:tcPr>
            <w:tcW w:w="5935" w:type="dxa"/>
            <w:hideMark/>
          </w:tcPr>
          <w:p w14:paraId="594F6C78"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H. AYUNTAMIENTO DE SAN ANDRÉS HUAYAPAM</w:t>
            </w:r>
          </w:p>
        </w:tc>
      </w:tr>
      <w:tr w:rsidR="006B1ADB" w:rsidRPr="00EB09A7" w14:paraId="11B04086" w14:textId="77777777" w:rsidTr="006B1ADB">
        <w:trPr>
          <w:trHeight w:val="96"/>
        </w:trPr>
        <w:tc>
          <w:tcPr>
            <w:tcW w:w="477" w:type="dxa"/>
            <w:noWrap/>
            <w:hideMark/>
          </w:tcPr>
          <w:p w14:paraId="61EC3FA1"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35</w:t>
            </w:r>
          </w:p>
        </w:tc>
        <w:tc>
          <w:tcPr>
            <w:tcW w:w="2797" w:type="dxa"/>
            <w:hideMark/>
          </w:tcPr>
          <w:p w14:paraId="3F51E7D1"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0174/2020/SICOM</w:t>
            </w:r>
          </w:p>
        </w:tc>
        <w:tc>
          <w:tcPr>
            <w:tcW w:w="5935" w:type="dxa"/>
            <w:hideMark/>
          </w:tcPr>
          <w:p w14:paraId="44371F15"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DEFENSORÍA DE LOS DERECHOS HUMANOS DEL PUEBLO DE OAXACA</w:t>
            </w:r>
          </w:p>
        </w:tc>
      </w:tr>
      <w:tr w:rsidR="006B1ADB" w:rsidRPr="00EB09A7" w14:paraId="1AA2FB13" w14:textId="77777777" w:rsidTr="006B1ADB">
        <w:trPr>
          <w:trHeight w:val="96"/>
        </w:trPr>
        <w:tc>
          <w:tcPr>
            <w:tcW w:w="477" w:type="dxa"/>
            <w:noWrap/>
            <w:hideMark/>
          </w:tcPr>
          <w:p w14:paraId="31A80AA1"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36</w:t>
            </w:r>
          </w:p>
        </w:tc>
        <w:tc>
          <w:tcPr>
            <w:tcW w:w="2797" w:type="dxa"/>
            <w:hideMark/>
          </w:tcPr>
          <w:p w14:paraId="16AC93F0"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0177/2020/SICOM</w:t>
            </w:r>
          </w:p>
        </w:tc>
        <w:tc>
          <w:tcPr>
            <w:tcW w:w="5935" w:type="dxa"/>
            <w:hideMark/>
          </w:tcPr>
          <w:p w14:paraId="75B422AB"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SECRETARÍA DE FINANZAS</w:t>
            </w:r>
          </w:p>
        </w:tc>
      </w:tr>
      <w:tr w:rsidR="006B1ADB" w:rsidRPr="00EB09A7" w14:paraId="738ECB59" w14:textId="77777777" w:rsidTr="006B1ADB">
        <w:trPr>
          <w:trHeight w:val="96"/>
        </w:trPr>
        <w:tc>
          <w:tcPr>
            <w:tcW w:w="477" w:type="dxa"/>
            <w:noWrap/>
            <w:hideMark/>
          </w:tcPr>
          <w:p w14:paraId="7986D29A"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37</w:t>
            </w:r>
          </w:p>
        </w:tc>
        <w:tc>
          <w:tcPr>
            <w:tcW w:w="2797" w:type="dxa"/>
            <w:hideMark/>
          </w:tcPr>
          <w:p w14:paraId="444A61D2"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0183/2020/SICOM</w:t>
            </w:r>
          </w:p>
        </w:tc>
        <w:tc>
          <w:tcPr>
            <w:tcW w:w="5935" w:type="dxa"/>
            <w:hideMark/>
          </w:tcPr>
          <w:p w14:paraId="74978323"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H. AYUNTAMIENTO DE OAXACA DE JUÁREZ</w:t>
            </w:r>
          </w:p>
        </w:tc>
      </w:tr>
      <w:tr w:rsidR="006B1ADB" w:rsidRPr="00EB09A7" w14:paraId="792AEBF8" w14:textId="77777777" w:rsidTr="006B1ADB">
        <w:trPr>
          <w:trHeight w:val="96"/>
        </w:trPr>
        <w:tc>
          <w:tcPr>
            <w:tcW w:w="477" w:type="dxa"/>
            <w:noWrap/>
            <w:hideMark/>
          </w:tcPr>
          <w:p w14:paraId="481C1C6D"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38</w:t>
            </w:r>
          </w:p>
        </w:tc>
        <w:tc>
          <w:tcPr>
            <w:tcW w:w="2797" w:type="dxa"/>
            <w:hideMark/>
          </w:tcPr>
          <w:p w14:paraId="797B6E9D"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0186/2020/SICOM</w:t>
            </w:r>
          </w:p>
        </w:tc>
        <w:tc>
          <w:tcPr>
            <w:tcW w:w="5935" w:type="dxa"/>
            <w:hideMark/>
          </w:tcPr>
          <w:p w14:paraId="0F4F8841"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H. AYUNTAMIENTO DE SANTA LUCIA DEL CAMINO</w:t>
            </w:r>
          </w:p>
        </w:tc>
      </w:tr>
      <w:tr w:rsidR="006B1ADB" w:rsidRPr="00EB09A7" w14:paraId="02EB801E" w14:textId="77777777" w:rsidTr="006B1ADB">
        <w:trPr>
          <w:trHeight w:val="96"/>
        </w:trPr>
        <w:tc>
          <w:tcPr>
            <w:tcW w:w="477" w:type="dxa"/>
            <w:noWrap/>
            <w:hideMark/>
          </w:tcPr>
          <w:p w14:paraId="7EAB786F"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39</w:t>
            </w:r>
          </w:p>
        </w:tc>
        <w:tc>
          <w:tcPr>
            <w:tcW w:w="2797" w:type="dxa"/>
            <w:hideMark/>
          </w:tcPr>
          <w:p w14:paraId="13383788"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0189/2020/SICOM</w:t>
            </w:r>
          </w:p>
        </w:tc>
        <w:tc>
          <w:tcPr>
            <w:tcW w:w="5935" w:type="dxa"/>
            <w:hideMark/>
          </w:tcPr>
          <w:p w14:paraId="6EB723F6"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SECRETARÍA GENERAL DE GOBIERNO</w:t>
            </w:r>
          </w:p>
        </w:tc>
      </w:tr>
      <w:tr w:rsidR="006B1ADB" w:rsidRPr="00EB09A7" w14:paraId="4F34C4DC" w14:textId="77777777" w:rsidTr="006B1ADB">
        <w:trPr>
          <w:trHeight w:val="96"/>
        </w:trPr>
        <w:tc>
          <w:tcPr>
            <w:tcW w:w="477" w:type="dxa"/>
            <w:hideMark/>
          </w:tcPr>
          <w:p w14:paraId="1F9EBA2B"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40</w:t>
            </w:r>
          </w:p>
        </w:tc>
        <w:tc>
          <w:tcPr>
            <w:tcW w:w="2797" w:type="dxa"/>
            <w:hideMark/>
          </w:tcPr>
          <w:p w14:paraId="2758D11A"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0192/2020/SICOM</w:t>
            </w:r>
          </w:p>
        </w:tc>
        <w:tc>
          <w:tcPr>
            <w:tcW w:w="5935" w:type="dxa"/>
            <w:hideMark/>
          </w:tcPr>
          <w:p w14:paraId="155A95E2"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H. AYUNTAMIENTO DE SALINA CRUZ</w:t>
            </w:r>
          </w:p>
        </w:tc>
      </w:tr>
      <w:tr w:rsidR="006B1ADB" w:rsidRPr="00EB09A7" w14:paraId="4C00EB8F" w14:textId="77777777" w:rsidTr="006B1ADB">
        <w:trPr>
          <w:trHeight w:val="96"/>
        </w:trPr>
        <w:tc>
          <w:tcPr>
            <w:tcW w:w="477" w:type="dxa"/>
            <w:hideMark/>
          </w:tcPr>
          <w:p w14:paraId="367109E2"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41</w:t>
            </w:r>
          </w:p>
        </w:tc>
        <w:tc>
          <w:tcPr>
            <w:tcW w:w="2797" w:type="dxa"/>
            <w:hideMark/>
          </w:tcPr>
          <w:p w14:paraId="2994F467"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0195/2020/SICOM</w:t>
            </w:r>
          </w:p>
        </w:tc>
        <w:tc>
          <w:tcPr>
            <w:tcW w:w="5935" w:type="dxa"/>
            <w:hideMark/>
          </w:tcPr>
          <w:p w14:paraId="5270C9F7"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JUNTA LOCAL DE CONCILIACIÓN Y ARBITRAJE</w:t>
            </w:r>
          </w:p>
        </w:tc>
      </w:tr>
      <w:tr w:rsidR="006B1ADB" w:rsidRPr="00EB09A7" w14:paraId="6EDAFA2C" w14:textId="77777777" w:rsidTr="006B1ADB">
        <w:trPr>
          <w:trHeight w:val="96"/>
        </w:trPr>
        <w:tc>
          <w:tcPr>
            <w:tcW w:w="477" w:type="dxa"/>
            <w:hideMark/>
          </w:tcPr>
          <w:p w14:paraId="5A59BD31"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42</w:t>
            </w:r>
          </w:p>
        </w:tc>
        <w:tc>
          <w:tcPr>
            <w:tcW w:w="2797" w:type="dxa"/>
            <w:hideMark/>
          </w:tcPr>
          <w:p w14:paraId="3FBBDE63"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0198/2020/SICOM</w:t>
            </w:r>
          </w:p>
        </w:tc>
        <w:tc>
          <w:tcPr>
            <w:tcW w:w="5935" w:type="dxa"/>
            <w:hideMark/>
          </w:tcPr>
          <w:p w14:paraId="254F50C9"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GUBERNATURA</w:t>
            </w:r>
          </w:p>
        </w:tc>
      </w:tr>
      <w:tr w:rsidR="006B1ADB" w:rsidRPr="00EB09A7" w14:paraId="349EFDC4" w14:textId="77777777" w:rsidTr="006B1ADB">
        <w:trPr>
          <w:trHeight w:val="96"/>
        </w:trPr>
        <w:tc>
          <w:tcPr>
            <w:tcW w:w="477" w:type="dxa"/>
            <w:hideMark/>
          </w:tcPr>
          <w:p w14:paraId="61BC4AF1"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43</w:t>
            </w:r>
          </w:p>
        </w:tc>
        <w:tc>
          <w:tcPr>
            <w:tcW w:w="2797" w:type="dxa"/>
            <w:hideMark/>
          </w:tcPr>
          <w:p w14:paraId="0F93DB31"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0201/2020/SICOM</w:t>
            </w:r>
          </w:p>
        </w:tc>
        <w:tc>
          <w:tcPr>
            <w:tcW w:w="5935" w:type="dxa"/>
            <w:hideMark/>
          </w:tcPr>
          <w:p w14:paraId="364C9FE6"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INSTITUTO ESTATAL DE EDUCACIÓN PÚBLICA DE OAXACA</w:t>
            </w:r>
          </w:p>
        </w:tc>
      </w:tr>
      <w:tr w:rsidR="006B1ADB" w:rsidRPr="00EB09A7" w14:paraId="7CCA86B7" w14:textId="77777777" w:rsidTr="006B1ADB">
        <w:trPr>
          <w:trHeight w:val="96"/>
        </w:trPr>
        <w:tc>
          <w:tcPr>
            <w:tcW w:w="477" w:type="dxa"/>
            <w:hideMark/>
          </w:tcPr>
          <w:p w14:paraId="527A1F6B"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44</w:t>
            </w:r>
          </w:p>
        </w:tc>
        <w:tc>
          <w:tcPr>
            <w:tcW w:w="2797" w:type="dxa"/>
            <w:hideMark/>
          </w:tcPr>
          <w:p w14:paraId="32143632"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0204/2020/SICOM</w:t>
            </w:r>
          </w:p>
        </w:tc>
        <w:tc>
          <w:tcPr>
            <w:tcW w:w="5935" w:type="dxa"/>
            <w:hideMark/>
          </w:tcPr>
          <w:p w14:paraId="4C6FEC56"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UNIVERSIDAD DE CHALCATONGO</w:t>
            </w:r>
          </w:p>
        </w:tc>
      </w:tr>
      <w:tr w:rsidR="006B1ADB" w:rsidRPr="00EB09A7" w14:paraId="53D1C48A" w14:textId="77777777" w:rsidTr="006B1ADB">
        <w:trPr>
          <w:trHeight w:val="96"/>
        </w:trPr>
        <w:tc>
          <w:tcPr>
            <w:tcW w:w="477" w:type="dxa"/>
            <w:hideMark/>
          </w:tcPr>
          <w:p w14:paraId="009F14C5"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lastRenderedPageBreak/>
              <w:t>45</w:t>
            </w:r>
          </w:p>
        </w:tc>
        <w:tc>
          <w:tcPr>
            <w:tcW w:w="2797" w:type="dxa"/>
            <w:hideMark/>
          </w:tcPr>
          <w:p w14:paraId="71EC6776"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0207/2020/SICOM</w:t>
            </w:r>
          </w:p>
        </w:tc>
        <w:tc>
          <w:tcPr>
            <w:tcW w:w="5935" w:type="dxa"/>
            <w:hideMark/>
          </w:tcPr>
          <w:p w14:paraId="154A05EB"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TRIBUNAL ESTATAL ELECTORAL DE OAXACA</w:t>
            </w:r>
          </w:p>
        </w:tc>
      </w:tr>
      <w:tr w:rsidR="006B1ADB" w:rsidRPr="00EB09A7" w14:paraId="31A490AA" w14:textId="77777777" w:rsidTr="006B1ADB">
        <w:trPr>
          <w:trHeight w:val="96"/>
        </w:trPr>
        <w:tc>
          <w:tcPr>
            <w:tcW w:w="477" w:type="dxa"/>
            <w:hideMark/>
          </w:tcPr>
          <w:p w14:paraId="316DB681"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46</w:t>
            </w:r>
          </w:p>
        </w:tc>
        <w:tc>
          <w:tcPr>
            <w:tcW w:w="2797" w:type="dxa"/>
            <w:hideMark/>
          </w:tcPr>
          <w:p w14:paraId="58FF3A92"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0210/2020/SICOM</w:t>
            </w:r>
          </w:p>
        </w:tc>
        <w:tc>
          <w:tcPr>
            <w:tcW w:w="5935" w:type="dxa"/>
            <w:hideMark/>
          </w:tcPr>
          <w:p w14:paraId="5276C65C"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H. AYUNTAMIENTO DE SANTA MARÍA HUATULCO</w:t>
            </w:r>
          </w:p>
        </w:tc>
      </w:tr>
      <w:tr w:rsidR="006B1ADB" w:rsidRPr="00EB09A7" w14:paraId="3AFA2072" w14:textId="77777777" w:rsidTr="006B1ADB">
        <w:trPr>
          <w:trHeight w:val="96"/>
        </w:trPr>
        <w:tc>
          <w:tcPr>
            <w:tcW w:w="477" w:type="dxa"/>
            <w:hideMark/>
          </w:tcPr>
          <w:p w14:paraId="114E8A0D"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47</w:t>
            </w:r>
          </w:p>
        </w:tc>
        <w:tc>
          <w:tcPr>
            <w:tcW w:w="2797" w:type="dxa"/>
            <w:hideMark/>
          </w:tcPr>
          <w:p w14:paraId="0D12C25C"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0213/2020/SICOM</w:t>
            </w:r>
          </w:p>
        </w:tc>
        <w:tc>
          <w:tcPr>
            <w:tcW w:w="5935" w:type="dxa"/>
            <w:hideMark/>
          </w:tcPr>
          <w:p w14:paraId="23B6E84A"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SECRETARÌA DE LAS INFRAESTRUCTURAS Y EL ORDENAMIENTO TERRITORIAL SUSTENTABLE</w:t>
            </w:r>
          </w:p>
        </w:tc>
      </w:tr>
      <w:tr w:rsidR="006B1ADB" w:rsidRPr="00EB09A7" w14:paraId="5B7E792D" w14:textId="77777777" w:rsidTr="006B1ADB">
        <w:trPr>
          <w:trHeight w:val="96"/>
        </w:trPr>
        <w:tc>
          <w:tcPr>
            <w:tcW w:w="477" w:type="dxa"/>
            <w:hideMark/>
          </w:tcPr>
          <w:p w14:paraId="28BB8CC8"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48</w:t>
            </w:r>
          </w:p>
        </w:tc>
        <w:tc>
          <w:tcPr>
            <w:tcW w:w="2797" w:type="dxa"/>
            <w:hideMark/>
          </w:tcPr>
          <w:p w14:paraId="3E14A68E"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0216/2020/SICOM</w:t>
            </w:r>
          </w:p>
        </w:tc>
        <w:tc>
          <w:tcPr>
            <w:tcW w:w="5935" w:type="dxa"/>
            <w:hideMark/>
          </w:tcPr>
          <w:p w14:paraId="39465D85"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INSTITUTO DE ACCESO A LA INFORMACIÓN PÚBLICA Y PROTECCIÓN DE DATOS PERSONALES</w:t>
            </w:r>
          </w:p>
        </w:tc>
      </w:tr>
      <w:tr w:rsidR="006B1ADB" w:rsidRPr="00EB09A7" w14:paraId="6F02B246" w14:textId="77777777" w:rsidTr="006B1ADB">
        <w:trPr>
          <w:trHeight w:val="96"/>
        </w:trPr>
        <w:tc>
          <w:tcPr>
            <w:tcW w:w="477" w:type="dxa"/>
            <w:hideMark/>
          </w:tcPr>
          <w:p w14:paraId="1DFBA697"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49</w:t>
            </w:r>
          </w:p>
        </w:tc>
        <w:tc>
          <w:tcPr>
            <w:tcW w:w="2797" w:type="dxa"/>
            <w:hideMark/>
          </w:tcPr>
          <w:p w14:paraId="5A32B044"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R.R.A.I. 0664/2019/SICOM</w:t>
            </w:r>
          </w:p>
        </w:tc>
        <w:tc>
          <w:tcPr>
            <w:tcW w:w="5935" w:type="dxa"/>
            <w:hideMark/>
          </w:tcPr>
          <w:p w14:paraId="65A1107F"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H. AYUNTAMIENTO DE TLACOLULA MATAMOROS</w:t>
            </w:r>
          </w:p>
        </w:tc>
      </w:tr>
      <w:tr w:rsidR="006B1ADB" w:rsidRPr="00EB09A7" w14:paraId="7A73630E" w14:textId="77777777" w:rsidTr="006B1ADB">
        <w:trPr>
          <w:trHeight w:val="96"/>
        </w:trPr>
        <w:tc>
          <w:tcPr>
            <w:tcW w:w="477" w:type="dxa"/>
            <w:hideMark/>
          </w:tcPr>
          <w:p w14:paraId="557E14F9"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50</w:t>
            </w:r>
          </w:p>
        </w:tc>
        <w:tc>
          <w:tcPr>
            <w:tcW w:w="2797" w:type="dxa"/>
            <w:hideMark/>
          </w:tcPr>
          <w:p w14:paraId="60F783E0"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R.R.D.P. 0001/2020</w:t>
            </w:r>
          </w:p>
        </w:tc>
        <w:tc>
          <w:tcPr>
            <w:tcW w:w="5935" w:type="dxa"/>
            <w:hideMark/>
          </w:tcPr>
          <w:p w14:paraId="128B060A" w14:textId="77777777" w:rsidR="006B1ADB"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lang w:val="es-ES_tradnl" w:eastAsia="es-ES"/>
              </w:rPr>
              <w:t>DIRECCIÓN DE REGISTRO CIVIL</w:t>
            </w:r>
          </w:p>
        </w:tc>
      </w:tr>
    </w:tbl>
    <w:p w14:paraId="0E20266C" w14:textId="77777777" w:rsidR="006B1ADB" w:rsidRPr="00EB09A7" w:rsidRDefault="006B1ADB" w:rsidP="006B1ADB">
      <w:pPr>
        <w:spacing w:line="360" w:lineRule="auto"/>
        <w:jc w:val="both"/>
        <w:rPr>
          <w:rFonts w:ascii="Candara" w:eastAsia="Arial Unicode MS" w:hAnsi="Candara" w:cstheme="minorHAnsi"/>
          <w:lang w:val="es-ES_tradnl" w:eastAsia="es-ES"/>
        </w:rPr>
      </w:pPr>
    </w:p>
    <w:p w14:paraId="040F3CAA" w14:textId="7067A474" w:rsidR="005A3AFF" w:rsidRDefault="00EB09A7" w:rsidP="006B1ADB">
      <w:pPr>
        <w:spacing w:line="360" w:lineRule="auto"/>
        <w:jc w:val="both"/>
        <w:rPr>
          <w:rFonts w:ascii="Candara" w:eastAsia="Arial Unicode MS" w:hAnsi="Candara" w:cstheme="minorHAnsi"/>
          <w:lang w:val="es-ES_tradnl" w:eastAsia="es-ES"/>
        </w:rPr>
      </w:pPr>
      <w:r w:rsidRPr="005A3AFF">
        <w:rPr>
          <w:rFonts w:ascii="Candara" w:eastAsia="Arial Unicode MS" w:hAnsi="Candara" w:cstheme="minorHAnsi"/>
          <w:lang w:val="es-ES_tradnl" w:eastAsia="es-ES"/>
        </w:rPr>
        <w:t>Dichos recursos,</w:t>
      </w:r>
      <w:r w:rsidR="00351C50" w:rsidRPr="005A3AFF">
        <w:rPr>
          <w:rFonts w:ascii="Candara" w:eastAsia="Arial Unicode MS" w:hAnsi="Candara" w:cstheme="minorHAnsi"/>
          <w:lang w:val="es-ES_tradnl" w:eastAsia="es-ES"/>
        </w:rPr>
        <w:t xml:space="preserve"> se encuentran en la ponencia del comisionado antes citado, los cuales deberán ser remitidos a la Secretaria General de Acuerdos para que se proceda al returne </w:t>
      </w:r>
      <w:r w:rsidR="005A3AFF">
        <w:rPr>
          <w:rFonts w:ascii="Candara" w:eastAsia="Arial Unicode MS" w:hAnsi="Candara" w:cstheme="minorHAnsi"/>
          <w:lang w:val="es-ES_tradnl" w:eastAsia="es-ES"/>
        </w:rPr>
        <w:t xml:space="preserve">de </w:t>
      </w:r>
      <w:r w:rsidRPr="005A3AFF">
        <w:rPr>
          <w:rFonts w:ascii="Candara" w:eastAsia="Arial Unicode MS" w:hAnsi="Candara" w:cstheme="minorHAnsi"/>
          <w:lang w:val="es-ES_tradnl" w:eastAsia="es-ES"/>
        </w:rPr>
        <w:t>los</w:t>
      </w:r>
      <w:r w:rsidR="00351C50" w:rsidRPr="005A3AFF">
        <w:rPr>
          <w:rFonts w:ascii="Candara" w:eastAsia="Arial Unicode MS" w:hAnsi="Candara" w:cstheme="minorHAnsi"/>
          <w:lang w:val="es-ES_tradnl" w:eastAsia="es-ES"/>
        </w:rPr>
        <w:t xml:space="preserve"> recursos de revisión a la Ponencia de la Comisionada Presidenta Maestra María Antonieta Velásquez Chagoya, a efecto de que se acuerde lo procedente y en su caso si así se requiere, se elaboren los proyectos de resolución correspondientes.</w:t>
      </w:r>
      <w:r w:rsidR="00351C50" w:rsidRPr="00EB09A7">
        <w:rPr>
          <w:rFonts w:ascii="Candara" w:eastAsia="Arial Unicode MS" w:hAnsi="Candara" w:cstheme="minorHAnsi"/>
          <w:lang w:val="es-ES_tradnl" w:eastAsia="es-ES"/>
        </w:rPr>
        <w:t xml:space="preserve"> </w:t>
      </w:r>
    </w:p>
    <w:p w14:paraId="20782BD7" w14:textId="385CE2DD" w:rsidR="00147081" w:rsidRPr="00EB09A7" w:rsidRDefault="006B1ADB" w:rsidP="006B1ADB">
      <w:pPr>
        <w:spacing w:line="360" w:lineRule="auto"/>
        <w:jc w:val="both"/>
        <w:rPr>
          <w:rFonts w:ascii="Candara" w:eastAsia="Arial Unicode MS" w:hAnsi="Candara" w:cstheme="minorHAnsi"/>
          <w:lang w:val="es-ES_tradnl" w:eastAsia="es-ES"/>
        </w:rPr>
      </w:pPr>
      <w:r w:rsidRPr="00EB09A7">
        <w:rPr>
          <w:rFonts w:ascii="Candara" w:eastAsia="Arial Unicode MS" w:hAnsi="Candara" w:cstheme="minorHAnsi"/>
          <w:b/>
          <w:lang w:val="es-ES_tradnl" w:eastAsia="es-ES"/>
        </w:rPr>
        <w:t xml:space="preserve">SEGUNDO. </w:t>
      </w:r>
      <w:r w:rsidRPr="00EB09A7">
        <w:rPr>
          <w:rFonts w:ascii="Candara" w:eastAsia="Arial Unicode MS" w:hAnsi="Candara" w:cstheme="minorHAnsi"/>
          <w:lang w:val="es-ES_tradnl" w:eastAsia="es-ES"/>
        </w:rPr>
        <w:t xml:space="preserve">Se instruye a la Secretaría General de Acuerdos de este Instituto, de cumplimiento al presente acuerdo, realizando las gestiones administrativas correspondientes, conforme a la normatividad aplicable.  </w:t>
      </w:r>
    </w:p>
    <w:p w14:paraId="3D369705" w14:textId="14A2B3A7" w:rsidR="004C0A7C" w:rsidRPr="00EB09A7" w:rsidRDefault="004C0A7C" w:rsidP="006B1ADB">
      <w:pPr>
        <w:spacing w:line="360" w:lineRule="auto"/>
        <w:jc w:val="both"/>
        <w:rPr>
          <w:rFonts w:ascii="Candara" w:eastAsia="Arial Unicode MS" w:hAnsi="Candara" w:cs="Arial Unicode MS"/>
          <w:sz w:val="21"/>
          <w:szCs w:val="21"/>
          <w:lang w:val="es-ES_tradnl"/>
        </w:rPr>
      </w:pPr>
      <w:r w:rsidRPr="00EB09A7">
        <w:rPr>
          <w:rFonts w:ascii="Candara" w:eastAsia="Arial Unicode MS" w:hAnsi="Candara" w:cstheme="minorHAnsi"/>
          <w:lang w:val="es-ES_tradnl"/>
        </w:rPr>
        <w:t xml:space="preserve">Así lo acordaron </w:t>
      </w:r>
      <w:r w:rsidR="00E44CD1" w:rsidRPr="00EB09A7">
        <w:rPr>
          <w:rFonts w:ascii="Candara" w:eastAsia="Arial Unicode MS" w:hAnsi="Candara" w:cstheme="minorHAnsi"/>
          <w:lang w:val="es-ES_tradnl"/>
        </w:rPr>
        <w:t xml:space="preserve">y firman </w:t>
      </w:r>
      <w:r w:rsidR="00093C2A" w:rsidRPr="00EB09A7">
        <w:rPr>
          <w:rFonts w:ascii="Candara" w:eastAsia="Arial Unicode MS" w:hAnsi="Candara" w:cstheme="minorHAnsi"/>
          <w:lang w:val="es-ES_tradnl"/>
        </w:rPr>
        <w:t xml:space="preserve">quienes integran </w:t>
      </w:r>
      <w:r w:rsidRPr="00EB09A7">
        <w:rPr>
          <w:rFonts w:ascii="Candara" w:eastAsia="Arial Unicode MS" w:hAnsi="Candara" w:cstheme="minorHAnsi"/>
          <w:lang w:val="es-ES_tradnl"/>
        </w:rPr>
        <w:t xml:space="preserve">el Consejo General del Instituto de Acceso a la Información Pública y Protección de Datos Personales del Estado de Oaxaca, asistidos por la Secretaría General de Acuerdos, quien autoriza y da fe, en la ciudad de Oaxaca de Juárez, Oaxaca, a </w:t>
      </w:r>
      <w:r w:rsidR="00C770F1" w:rsidRPr="00EB09A7">
        <w:rPr>
          <w:rFonts w:ascii="Candara" w:eastAsia="Arial Unicode MS" w:hAnsi="Candara" w:cstheme="minorHAnsi"/>
          <w:lang w:val="es-ES_tradnl"/>
        </w:rPr>
        <w:t xml:space="preserve">treinta y uno de agosto </w:t>
      </w:r>
      <w:r w:rsidR="00262921" w:rsidRPr="00EB09A7">
        <w:rPr>
          <w:rFonts w:ascii="Candara" w:eastAsia="Arial Unicode MS" w:hAnsi="Candara" w:cstheme="minorHAnsi"/>
          <w:lang w:val="es-ES_tradnl"/>
        </w:rPr>
        <w:t xml:space="preserve">del </w:t>
      </w:r>
      <w:r w:rsidRPr="00EB09A7">
        <w:rPr>
          <w:rFonts w:ascii="Candara" w:eastAsia="Arial Unicode MS" w:hAnsi="Candara" w:cstheme="minorHAnsi"/>
          <w:lang w:val="es-ES_tradnl"/>
        </w:rPr>
        <w:t>año dos mil veinte. Conste</w:t>
      </w:r>
      <w:r w:rsidR="000775FB">
        <w:rPr>
          <w:rFonts w:ascii="Candara" w:eastAsia="Arial Unicode MS" w:hAnsi="Candara" w:cstheme="minorHAnsi"/>
          <w:lang w:val="es-ES_tradnl"/>
        </w:rPr>
        <w:t>.</w:t>
      </w:r>
    </w:p>
    <w:p w14:paraId="7D7E5940" w14:textId="77777777" w:rsidR="00262921" w:rsidRDefault="00262921" w:rsidP="00B33D90">
      <w:pPr>
        <w:spacing w:line="360" w:lineRule="auto"/>
        <w:rPr>
          <w:rFonts w:ascii="Candara" w:eastAsia="Arial Unicode MS" w:hAnsi="Candara" w:cs="Arial Unicode MS"/>
          <w:sz w:val="21"/>
          <w:szCs w:val="21"/>
          <w:lang w:val="es-ES_tradnl"/>
        </w:rPr>
      </w:pPr>
    </w:p>
    <w:p w14:paraId="1050E774" w14:textId="77777777" w:rsidR="00B33D90" w:rsidRPr="00EB09A7" w:rsidRDefault="00B33D90" w:rsidP="00B33D90">
      <w:pPr>
        <w:spacing w:line="360" w:lineRule="auto"/>
        <w:rPr>
          <w:rFonts w:ascii="Candara" w:eastAsia="Arial Unicode MS" w:hAnsi="Candara" w:cs="Arial Unicode MS"/>
          <w:sz w:val="21"/>
          <w:szCs w:val="21"/>
          <w:lang w:val="es-ES_tradnl"/>
        </w:rPr>
      </w:pPr>
    </w:p>
    <w:p w14:paraId="7332D479" w14:textId="77777777" w:rsidR="004C0A7C" w:rsidRPr="00EB09A7" w:rsidRDefault="00935F3E" w:rsidP="006B1ADB">
      <w:pPr>
        <w:spacing w:line="360" w:lineRule="auto"/>
        <w:jc w:val="center"/>
        <w:rPr>
          <w:rFonts w:ascii="Candara" w:eastAsia="Arial Unicode MS" w:hAnsi="Candara" w:cs="Arial Unicode MS"/>
          <w:b/>
          <w:sz w:val="21"/>
          <w:szCs w:val="21"/>
          <w:lang w:val="es-ES_tradnl"/>
        </w:rPr>
      </w:pPr>
      <w:r w:rsidRPr="00EB09A7">
        <w:rPr>
          <w:rFonts w:ascii="Candara" w:eastAsia="Arial Unicode MS" w:hAnsi="Candara" w:cs="Arial Unicode MS"/>
          <w:b/>
          <w:sz w:val="21"/>
          <w:szCs w:val="21"/>
          <w:lang w:val="es-ES_tradnl"/>
        </w:rPr>
        <w:t xml:space="preserve">Mtra. María Antonieta Velásquez Chagoya </w:t>
      </w:r>
    </w:p>
    <w:p w14:paraId="000E1947" w14:textId="77777777" w:rsidR="004C0A7C" w:rsidRPr="00EB09A7" w:rsidRDefault="00935F3E" w:rsidP="006B1ADB">
      <w:pPr>
        <w:spacing w:line="360" w:lineRule="auto"/>
        <w:jc w:val="center"/>
        <w:rPr>
          <w:rFonts w:ascii="Candara" w:eastAsia="Arial Unicode MS" w:hAnsi="Candara" w:cs="Arial Unicode MS"/>
          <w:sz w:val="21"/>
          <w:szCs w:val="21"/>
          <w:lang w:val="es-ES_tradnl"/>
        </w:rPr>
      </w:pPr>
      <w:r w:rsidRPr="00EB09A7">
        <w:rPr>
          <w:rFonts w:ascii="Candara" w:eastAsia="Arial Unicode MS" w:hAnsi="Candara" w:cs="Arial Unicode MS"/>
          <w:sz w:val="21"/>
          <w:szCs w:val="21"/>
          <w:lang w:val="es-ES_tradnl"/>
        </w:rPr>
        <w:t>Comisionada Presidenta</w:t>
      </w:r>
    </w:p>
    <w:p w14:paraId="539233EE" w14:textId="79E32D1B" w:rsidR="006B1ADB" w:rsidRPr="00EB09A7" w:rsidRDefault="006B1ADB" w:rsidP="00B33D90">
      <w:pPr>
        <w:spacing w:line="360" w:lineRule="auto"/>
        <w:rPr>
          <w:rFonts w:ascii="Candara" w:eastAsia="Arial Unicode MS" w:hAnsi="Candara" w:cs="Arial Unicode MS"/>
          <w:sz w:val="21"/>
          <w:szCs w:val="21"/>
          <w:lang w:val="es-ES_tradnl"/>
        </w:rPr>
      </w:pPr>
    </w:p>
    <w:p w14:paraId="1B4650DC" w14:textId="77777777" w:rsidR="006B1ADB" w:rsidRPr="00EB09A7" w:rsidRDefault="006B1ADB" w:rsidP="006B1ADB">
      <w:pPr>
        <w:spacing w:line="360" w:lineRule="auto"/>
        <w:jc w:val="center"/>
        <w:rPr>
          <w:rFonts w:ascii="Candara" w:eastAsia="Arial Unicode MS" w:hAnsi="Candara" w:cs="Arial Unicode MS"/>
          <w:sz w:val="21"/>
          <w:szCs w:val="21"/>
          <w:lang w:val="es-ES_tradnl"/>
        </w:rPr>
      </w:pPr>
    </w:p>
    <w:tbl>
      <w:tblPr>
        <w:tblStyle w:val="Tablaconcuadrcula1"/>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6"/>
      </w:tblGrid>
      <w:tr w:rsidR="004C0A7C" w:rsidRPr="00EB09A7" w14:paraId="59F0D197" w14:textId="77777777" w:rsidTr="00E44CD1">
        <w:tc>
          <w:tcPr>
            <w:tcW w:w="4962" w:type="dxa"/>
          </w:tcPr>
          <w:p w14:paraId="6F549C0F" w14:textId="77777777" w:rsidR="004C0A7C" w:rsidRPr="00EB09A7" w:rsidRDefault="00935F3E" w:rsidP="006B1ADB">
            <w:pPr>
              <w:spacing w:line="360" w:lineRule="auto"/>
              <w:jc w:val="center"/>
              <w:rPr>
                <w:rFonts w:ascii="Candara" w:eastAsia="Arial Unicode MS" w:hAnsi="Candara" w:cs="Arial Unicode MS"/>
                <w:b/>
                <w:sz w:val="21"/>
                <w:szCs w:val="21"/>
                <w:lang w:val="es-ES_tradnl"/>
              </w:rPr>
            </w:pPr>
            <w:r w:rsidRPr="00EB09A7">
              <w:rPr>
                <w:rFonts w:ascii="Candara" w:eastAsia="Arial Unicode MS" w:hAnsi="Candara" w:cs="Arial Unicode MS"/>
                <w:b/>
                <w:sz w:val="21"/>
                <w:szCs w:val="21"/>
                <w:lang w:val="es-ES_tradnl"/>
              </w:rPr>
              <w:t xml:space="preserve">Lic. </w:t>
            </w:r>
            <w:r w:rsidR="003E4C7F" w:rsidRPr="00EB09A7">
              <w:rPr>
                <w:rFonts w:ascii="Candara" w:eastAsia="Arial Unicode MS" w:hAnsi="Candara" w:cs="Arial Unicode MS"/>
                <w:b/>
                <w:sz w:val="21"/>
                <w:szCs w:val="21"/>
                <w:lang w:val="es-ES_tradnl"/>
              </w:rPr>
              <w:t>Francisco Javier</w:t>
            </w:r>
            <w:r w:rsidRPr="00EB09A7">
              <w:rPr>
                <w:rFonts w:ascii="Candara" w:eastAsia="Arial Unicode MS" w:hAnsi="Candara" w:cs="Arial Unicode MS"/>
                <w:b/>
                <w:sz w:val="21"/>
                <w:szCs w:val="21"/>
                <w:lang w:val="es-ES_tradnl"/>
              </w:rPr>
              <w:t xml:space="preserve"> Álvarez Figueroa</w:t>
            </w:r>
          </w:p>
          <w:p w14:paraId="1BF3EB94" w14:textId="77777777" w:rsidR="004C0A7C" w:rsidRPr="00EB09A7" w:rsidRDefault="00935F3E" w:rsidP="006B1ADB">
            <w:pPr>
              <w:spacing w:line="360" w:lineRule="auto"/>
              <w:jc w:val="center"/>
              <w:rPr>
                <w:rFonts w:ascii="Candara" w:eastAsia="Arial Unicode MS" w:hAnsi="Candara" w:cs="Arial Unicode MS"/>
                <w:sz w:val="21"/>
                <w:szCs w:val="21"/>
                <w:lang w:val="es-ES_tradnl"/>
              </w:rPr>
            </w:pPr>
            <w:r w:rsidRPr="00EB09A7">
              <w:rPr>
                <w:rFonts w:ascii="Candara" w:eastAsia="Arial Unicode MS" w:hAnsi="Candara" w:cs="Arial Unicode MS"/>
                <w:sz w:val="21"/>
                <w:szCs w:val="21"/>
                <w:lang w:val="es-ES_tradnl"/>
              </w:rPr>
              <w:t>Comisionado</w:t>
            </w:r>
          </w:p>
        </w:tc>
        <w:tc>
          <w:tcPr>
            <w:tcW w:w="4536" w:type="dxa"/>
          </w:tcPr>
          <w:p w14:paraId="77A1579E" w14:textId="77777777" w:rsidR="004C0A7C" w:rsidRPr="00EB09A7" w:rsidRDefault="004C0A7C" w:rsidP="006B1ADB">
            <w:pPr>
              <w:spacing w:line="360" w:lineRule="auto"/>
              <w:jc w:val="center"/>
              <w:rPr>
                <w:rFonts w:ascii="Candara" w:eastAsia="Arial Unicode MS" w:hAnsi="Candara" w:cs="Arial Unicode MS"/>
                <w:b/>
                <w:sz w:val="21"/>
                <w:szCs w:val="21"/>
                <w:lang w:val="es-ES_tradnl"/>
              </w:rPr>
            </w:pPr>
            <w:r w:rsidRPr="00EB09A7">
              <w:rPr>
                <w:rFonts w:ascii="Candara" w:eastAsia="Arial Unicode MS" w:hAnsi="Candara" w:cs="Arial Unicode MS"/>
                <w:b/>
                <w:sz w:val="21"/>
                <w:szCs w:val="21"/>
                <w:lang w:val="es-ES_tradnl"/>
              </w:rPr>
              <w:t>Lic. Fernando Rodolfo Gómez Cuevas</w:t>
            </w:r>
          </w:p>
          <w:p w14:paraId="03AB33DA" w14:textId="77777777" w:rsidR="004C0A7C" w:rsidRPr="00EB09A7" w:rsidRDefault="004C0A7C" w:rsidP="006B1ADB">
            <w:pPr>
              <w:spacing w:line="360" w:lineRule="auto"/>
              <w:jc w:val="center"/>
              <w:rPr>
                <w:rFonts w:ascii="Candara" w:eastAsia="Arial Unicode MS" w:hAnsi="Candara" w:cs="Arial Unicode MS"/>
                <w:sz w:val="21"/>
                <w:szCs w:val="21"/>
                <w:lang w:val="es-ES_tradnl"/>
              </w:rPr>
            </w:pPr>
            <w:r w:rsidRPr="00EB09A7">
              <w:rPr>
                <w:rFonts w:ascii="Candara" w:eastAsia="Arial Unicode MS" w:hAnsi="Candara" w:cs="Arial Unicode MS"/>
                <w:sz w:val="21"/>
                <w:szCs w:val="21"/>
                <w:lang w:val="es-ES_tradnl"/>
              </w:rPr>
              <w:t>Comisionado</w:t>
            </w:r>
            <w:r w:rsidRPr="00EB09A7">
              <w:rPr>
                <w:rFonts w:ascii="Candara" w:eastAsia="Arial Unicode MS" w:hAnsi="Candara" w:cs="Arial Unicode MS"/>
                <w:b/>
                <w:sz w:val="21"/>
                <w:szCs w:val="21"/>
                <w:lang w:val="es-ES_tradnl"/>
              </w:rPr>
              <w:t xml:space="preserve"> </w:t>
            </w:r>
          </w:p>
        </w:tc>
      </w:tr>
    </w:tbl>
    <w:p w14:paraId="06A56BD2" w14:textId="77777777" w:rsidR="004C0A7C" w:rsidRPr="00EB09A7" w:rsidRDefault="004C0A7C" w:rsidP="006B1ADB">
      <w:pPr>
        <w:spacing w:line="360" w:lineRule="auto"/>
        <w:jc w:val="center"/>
        <w:rPr>
          <w:rFonts w:ascii="Candara" w:eastAsia="Arial Unicode MS" w:hAnsi="Candara" w:cs="Arial Unicode MS"/>
          <w:sz w:val="21"/>
          <w:szCs w:val="21"/>
          <w:lang w:val="es-ES_tradnl"/>
        </w:rPr>
      </w:pPr>
    </w:p>
    <w:p w14:paraId="35868D3B" w14:textId="77777777" w:rsidR="0077222A" w:rsidRPr="00EB09A7" w:rsidRDefault="0077222A" w:rsidP="00B33D90">
      <w:pPr>
        <w:spacing w:line="360" w:lineRule="auto"/>
        <w:rPr>
          <w:rFonts w:ascii="Candara" w:eastAsia="Arial Unicode MS" w:hAnsi="Candara" w:cs="Arial Unicode MS"/>
          <w:sz w:val="21"/>
          <w:szCs w:val="21"/>
          <w:lang w:val="es-ES_tradnl"/>
        </w:rPr>
      </w:pPr>
    </w:p>
    <w:p w14:paraId="05E4DA51" w14:textId="77777777" w:rsidR="004C0A7C" w:rsidRPr="00EB09A7" w:rsidRDefault="004C0A7C" w:rsidP="006B1ADB">
      <w:pPr>
        <w:spacing w:line="360" w:lineRule="auto"/>
        <w:jc w:val="center"/>
        <w:rPr>
          <w:rFonts w:ascii="Candara" w:eastAsia="Arial Unicode MS" w:hAnsi="Candara" w:cs="Arial Unicode MS"/>
          <w:b/>
          <w:sz w:val="21"/>
          <w:szCs w:val="21"/>
          <w:lang w:val="es-ES_tradnl"/>
        </w:rPr>
      </w:pPr>
      <w:r w:rsidRPr="00EB09A7">
        <w:rPr>
          <w:rFonts w:ascii="Candara" w:eastAsia="Arial Unicode MS" w:hAnsi="Candara" w:cs="Arial Unicode MS"/>
          <w:b/>
          <w:sz w:val="21"/>
          <w:szCs w:val="21"/>
          <w:lang w:val="es-ES_tradnl"/>
        </w:rPr>
        <w:t xml:space="preserve">Lic. </w:t>
      </w:r>
      <w:r w:rsidR="00AC7AAC" w:rsidRPr="00EB09A7">
        <w:rPr>
          <w:rFonts w:ascii="Candara" w:eastAsia="Arial Unicode MS" w:hAnsi="Candara" w:cs="Arial Unicode MS"/>
          <w:b/>
          <w:sz w:val="21"/>
          <w:szCs w:val="21"/>
          <w:lang w:val="es-ES_tradnl"/>
        </w:rPr>
        <w:t xml:space="preserve">Guadalupe Gustavo Díaz </w:t>
      </w:r>
      <w:r w:rsidR="009D373B" w:rsidRPr="00EB09A7">
        <w:rPr>
          <w:rFonts w:ascii="Candara" w:eastAsia="Arial Unicode MS" w:hAnsi="Candara" w:cs="Arial Unicode MS"/>
          <w:b/>
          <w:sz w:val="21"/>
          <w:szCs w:val="21"/>
          <w:lang w:val="es-ES_tradnl"/>
        </w:rPr>
        <w:t>Altamirano</w:t>
      </w:r>
    </w:p>
    <w:p w14:paraId="37980CA6" w14:textId="77777777" w:rsidR="00E44CD1" w:rsidRPr="00EB09A7" w:rsidRDefault="004C0A7C" w:rsidP="006B1ADB">
      <w:pPr>
        <w:spacing w:line="360" w:lineRule="auto"/>
        <w:jc w:val="center"/>
        <w:rPr>
          <w:rFonts w:ascii="Candara" w:eastAsia="Arial Unicode MS" w:hAnsi="Candara" w:cs="Arial Unicode MS"/>
          <w:sz w:val="21"/>
          <w:szCs w:val="21"/>
          <w:lang w:val="es-ES_tradnl"/>
        </w:rPr>
      </w:pPr>
      <w:r w:rsidRPr="00EB09A7">
        <w:rPr>
          <w:rFonts w:ascii="Candara" w:eastAsia="Arial Unicode MS" w:hAnsi="Candara" w:cs="Arial Unicode MS"/>
          <w:sz w:val="21"/>
          <w:szCs w:val="21"/>
          <w:lang w:val="es-ES_tradnl"/>
        </w:rPr>
        <w:t>Secretario General de Acuerdos</w:t>
      </w:r>
    </w:p>
    <w:p w14:paraId="5F2A111F" w14:textId="77777777" w:rsidR="009303D1" w:rsidRPr="00EB09A7" w:rsidRDefault="009303D1" w:rsidP="006B1ADB">
      <w:pPr>
        <w:spacing w:line="360" w:lineRule="auto"/>
        <w:jc w:val="center"/>
        <w:rPr>
          <w:rFonts w:ascii="Candara" w:eastAsia="Arial Unicode MS" w:hAnsi="Candara" w:cs="Arial Unicode MS"/>
          <w:sz w:val="22"/>
          <w:szCs w:val="22"/>
          <w:lang w:val="es-ES_tradnl"/>
        </w:rPr>
      </w:pPr>
    </w:p>
    <w:p w14:paraId="6BDFC3C7" w14:textId="77777777" w:rsidR="0065541F" w:rsidRPr="00EB09A7" w:rsidRDefault="0065541F" w:rsidP="006B1ADB">
      <w:pPr>
        <w:spacing w:line="360" w:lineRule="auto"/>
        <w:jc w:val="center"/>
        <w:rPr>
          <w:rFonts w:ascii="Candara" w:eastAsia="Arial Unicode MS" w:hAnsi="Candara" w:cs="Arial Unicode MS"/>
          <w:sz w:val="22"/>
          <w:szCs w:val="22"/>
          <w:lang w:val="es-ES_tradnl"/>
        </w:rPr>
      </w:pPr>
    </w:p>
    <w:p w14:paraId="02668A41" w14:textId="77777777" w:rsidR="0065541F" w:rsidRPr="00EB09A7" w:rsidRDefault="0065541F" w:rsidP="006B1ADB">
      <w:pPr>
        <w:spacing w:line="360" w:lineRule="auto"/>
        <w:jc w:val="center"/>
        <w:rPr>
          <w:rFonts w:ascii="Candara" w:eastAsia="Arial Unicode MS" w:hAnsi="Candara" w:cs="Arial Unicode MS"/>
          <w:sz w:val="22"/>
          <w:szCs w:val="22"/>
          <w:lang w:val="es-ES_tradnl"/>
        </w:rPr>
      </w:pPr>
    </w:p>
    <w:p w14:paraId="53A6A7ED" w14:textId="59FA91BB" w:rsidR="0077222A" w:rsidRPr="00EB09A7" w:rsidRDefault="000155A4" w:rsidP="006B1ADB">
      <w:pPr>
        <w:spacing w:line="360" w:lineRule="auto"/>
        <w:jc w:val="both"/>
        <w:rPr>
          <w:rFonts w:ascii="Candara" w:eastAsia="Arial Unicode MS" w:hAnsi="Candara" w:cs="Arial Unicode MS"/>
          <w:sz w:val="20"/>
          <w:szCs w:val="22"/>
          <w:lang w:val="es-ES_tradnl"/>
        </w:rPr>
      </w:pPr>
      <w:r w:rsidRPr="00EB09A7">
        <w:rPr>
          <w:rFonts w:ascii="Candara" w:eastAsia="Arial Unicode MS" w:hAnsi="Candara" w:cs="Arial Unicode MS"/>
          <w:b/>
          <w:sz w:val="16"/>
          <w:szCs w:val="18"/>
          <w:lang w:val="es-ES_tradnl"/>
        </w:rPr>
        <w:t>LAS FIRMAS CORRESPO</w:t>
      </w:r>
      <w:r w:rsidR="00157D7B" w:rsidRPr="00EB09A7">
        <w:rPr>
          <w:rFonts w:ascii="Candara" w:eastAsia="Arial Unicode MS" w:hAnsi="Candara" w:cs="Arial Unicode MS"/>
          <w:b/>
          <w:sz w:val="16"/>
          <w:szCs w:val="18"/>
          <w:lang w:val="es-ES_tradnl"/>
        </w:rPr>
        <w:t>NDEN AL ACUERDO ACDO/CG/IAIP/00</w:t>
      </w:r>
      <w:r w:rsidRPr="00EB09A7">
        <w:rPr>
          <w:rFonts w:ascii="Candara" w:eastAsia="Arial Unicode MS" w:hAnsi="Candara" w:cs="Arial Unicode MS"/>
          <w:b/>
          <w:sz w:val="16"/>
          <w:szCs w:val="18"/>
          <w:lang w:val="es-ES_tradnl"/>
        </w:rPr>
        <w:t xml:space="preserve">/2020 DEL CONSEJO GENERAL DEL INSTITUTO DE ACCESO A LA INFORMACIÓN PÚBLICA Y </w:t>
      </w:r>
      <w:r w:rsidR="003E4C7F" w:rsidRPr="00EB09A7">
        <w:rPr>
          <w:rFonts w:ascii="Candara" w:eastAsia="Arial Unicode MS" w:hAnsi="Candara" w:cs="Arial Unicode MS"/>
          <w:b/>
          <w:sz w:val="16"/>
          <w:szCs w:val="18"/>
          <w:lang w:val="es-ES_tradnl"/>
        </w:rPr>
        <w:t>PROTECCIÓN DE DATOS PERSONALES.</w:t>
      </w:r>
    </w:p>
    <w:sectPr w:rsidR="0077222A" w:rsidRPr="00EB09A7" w:rsidSect="00396B23">
      <w:headerReference w:type="default" r:id="rId8"/>
      <w:footerReference w:type="default" r:id="rId9"/>
      <w:pgSz w:w="12242" w:h="20163" w:code="5"/>
      <w:pgMar w:top="1843" w:right="1418"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760F0" w14:textId="77777777" w:rsidR="005A313F" w:rsidRDefault="005A313F" w:rsidP="00505074">
      <w:r>
        <w:separator/>
      </w:r>
    </w:p>
  </w:endnote>
  <w:endnote w:type="continuationSeparator" w:id="0">
    <w:p w14:paraId="16369F35" w14:textId="77777777" w:rsidR="005A313F" w:rsidRDefault="005A313F"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443823"/>
      <w:docPartObj>
        <w:docPartGallery w:val="Page Numbers (Bottom of Page)"/>
        <w:docPartUnique/>
      </w:docPartObj>
    </w:sdtPr>
    <w:sdtEndPr/>
    <w:sdtContent>
      <w:sdt>
        <w:sdtPr>
          <w:id w:val="-55404538"/>
          <w:docPartObj>
            <w:docPartGallery w:val="Page Numbers (Top of Page)"/>
            <w:docPartUnique/>
          </w:docPartObj>
        </w:sdtPr>
        <w:sdtEndPr/>
        <w:sdtContent>
          <w:p w14:paraId="503D03B9" w14:textId="35DDF6AF" w:rsidR="00EB09A7" w:rsidRDefault="00EB09A7">
            <w:pPr>
              <w:pStyle w:val="Piedepgina"/>
              <w:jc w:val="right"/>
            </w:pPr>
            <w:r>
              <w:rPr>
                <w:lang w:val="es-ES"/>
              </w:rPr>
              <w:t xml:space="preserve">Página </w:t>
            </w:r>
            <w:r>
              <w:rPr>
                <w:b/>
                <w:bCs/>
              </w:rPr>
              <w:fldChar w:fldCharType="begin"/>
            </w:r>
            <w:r>
              <w:rPr>
                <w:b/>
                <w:bCs/>
              </w:rPr>
              <w:instrText>PAGE</w:instrText>
            </w:r>
            <w:r>
              <w:rPr>
                <w:b/>
                <w:bCs/>
              </w:rPr>
              <w:fldChar w:fldCharType="separate"/>
            </w:r>
            <w:r w:rsidR="008A3051">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8A3051">
              <w:rPr>
                <w:b/>
                <w:bCs/>
                <w:noProof/>
              </w:rPr>
              <w:t>5</w:t>
            </w:r>
            <w:r>
              <w:rPr>
                <w:b/>
                <w:bCs/>
              </w:rPr>
              <w:fldChar w:fldCharType="end"/>
            </w:r>
          </w:p>
        </w:sdtContent>
      </w:sdt>
    </w:sdtContent>
  </w:sdt>
  <w:p w14:paraId="4FC4AA7F" w14:textId="77777777" w:rsidR="00EB09A7" w:rsidRDefault="00EB09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4E2C4" w14:textId="77777777" w:rsidR="005A313F" w:rsidRDefault="005A313F" w:rsidP="00505074">
      <w:r>
        <w:separator/>
      </w:r>
    </w:p>
  </w:footnote>
  <w:footnote w:type="continuationSeparator" w:id="0">
    <w:p w14:paraId="53577E7B" w14:textId="77777777" w:rsidR="005A313F" w:rsidRDefault="005A313F"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62FED" w14:textId="77777777" w:rsidR="00EB09A7" w:rsidRDefault="00EB09A7">
    <w:pPr>
      <w:pStyle w:val="Encabezado"/>
    </w:pPr>
    <w:r>
      <w:rPr>
        <w:noProof/>
        <w:lang w:eastAsia="es-MX"/>
      </w:rPr>
      <w:drawing>
        <wp:anchor distT="0" distB="0" distL="114300" distR="114300" simplePos="0" relativeHeight="251662336" behindDoc="0" locked="0" layoutInCell="1" allowOverlap="1" wp14:anchorId="558BCF0D" wp14:editId="6F9302B5">
          <wp:simplePos x="0" y="0"/>
          <wp:positionH relativeFrom="column">
            <wp:posOffset>9525</wp:posOffset>
          </wp:positionH>
          <wp:positionV relativeFrom="paragraph">
            <wp:posOffset>-434975</wp:posOffset>
          </wp:positionV>
          <wp:extent cx="5612130" cy="955040"/>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ja20202-09.png"/>
                  <pic:cNvPicPr/>
                </pic:nvPicPr>
                <pic:blipFill>
                  <a:blip r:embed="rId1">
                    <a:extLst>
                      <a:ext uri="{28A0092B-C50C-407E-A947-70E740481C1C}">
                        <a14:useLocalDpi xmlns:a14="http://schemas.microsoft.com/office/drawing/2010/main" val="0"/>
                      </a:ext>
                    </a:extLst>
                  </a:blip>
                  <a:stretch>
                    <a:fillRect/>
                  </a:stretch>
                </pic:blipFill>
                <pic:spPr>
                  <a:xfrm>
                    <a:off x="0" y="0"/>
                    <a:ext cx="5612130" cy="95504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1" wp14:anchorId="75DBC38D" wp14:editId="0AE9E459">
          <wp:simplePos x="0" y="0"/>
          <wp:positionH relativeFrom="margin">
            <wp:posOffset>2678430</wp:posOffset>
          </wp:positionH>
          <wp:positionV relativeFrom="paragraph">
            <wp:posOffset>4605630</wp:posOffset>
          </wp:positionV>
          <wp:extent cx="7291705" cy="1060177"/>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2020-10.png"/>
                  <pic:cNvPicPr/>
                </pic:nvPicPr>
                <pic:blipFill>
                  <a:blip r:embed="rId2">
                    <a:extLst>
                      <a:ext uri="{28A0092B-C50C-407E-A947-70E740481C1C}">
                        <a14:useLocalDpi xmlns:a14="http://schemas.microsoft.com/office/drawing/2010/main" val="0"/>
                      </a:ext>
                    </a:extLst>
                  </a:blip>
                  <a:stretch>
                    <a:fillRect/>
                  </a:stretch>
                </pic:blipFill>
                <pic:spPr>
                  <a:xfrm rot="16200000">
                    <a:off x="0" y="0"/>
                    <a:ext cx="7291705" cy="10601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10213"/>
    <w:multiLevelType w:val="hybridMultilevel"/>
    <w:tmpl w:val="6FD0E8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CA543FB"/>
    <w:multiLevelType w:val="hybridMultilevel"/>
    <w:tmpl w:val="D3E81292"/>
    <w:lvl w:ilvl="0" w:tplc="300EF0CE">
      <w:start w:val="1"/>
      <w:numFmt w:val="ordinalText"/>
      <w:suff w:val="nothing"/>
      <w:lvlText w:val="%1."/>
      <w:lvlJc w:val="center"/>
      <w:pPr>
        <w:ind w:left="-453" w:firstLine="453"/>
      </w:pPr>
      <w:rPr>
        <w:rFonts w:hint="default"/>
        <w:b/>
        <w:caps/>
        <w:color w:val="auto"/>
      </w:rPr>
    </w:lvl>
    <w:lvl w:ilvl="1" w:tplc="04090019" w:tentative="1">
      <w:start w:val="1"/>
      <w:numFmt w:val="lowerLetter"/>
      <w:lvlText w:val="%2."/>
      <w:lvlJc w:val="left"/>
      <w:pPr>
        <w:ind w:left="486" w:hanging="360"/>
      </w:pPr>
    </w:lvl>
    <w:lvl w:ilvl="2" w:tplc="0409001B" w:tentative="1">
      <w:start w:val="1"/>
      <w:numFmt w:val="lowerRoman"/>
      <w:lvlText w:val="%3."/>
      <w:lvlJc w:val="right"/>
      <w:pPr>
        <w:ind w:left="1206" w:hanging="180"/>
      </w:pPr>
    </w:lvl>
    <w:lvl w:ilvl="3" w:tplc="0409000F" w:tentative="1">
      <w:start w:val="1"/>
      <w:numFmt w:val="decimal"/>
      <w:lvlText w:val="%4."/>
      <w:lvlJc w:val="left"/>
      <w:pPr>
        <w:ind w:left="1926" w:hanging="360"/>
      </w:pPr>
    </w:lvl>
    <w:lvl w:ilvl="4" w:tplc="04090019" w:tentative="1">
      <w:start w:val="1"/>
      <w:numFmt w:val="lowerLetter"/>
      <w:lvlText w:val="%5."/>
      <w:lvlJc w:val="left"/>
      <w:pPr>
        <w:ind w:left="2646" w:hanging="360"/>
      </w:pPr>
    </w:lvl>
    <w:lvl w:ilvl="5" w:tplc="0409001B" w:tentative="1">
      <w:start w:val="1"/>
      <w:numFmt w:val="lowerRoman"/>
      <w:lvlText w:val="%6."/>
      <w:lvlJc w:val="right"/>
      <w:pPr>
        <w:ind w:left="3366" w:hanging="180"/>
      </w:pPr>
    </w:lvl>
    <w:lvl w:ilvl="6" w:tplc="0409000F" w:tentative="1">
      <w:start w:val="1"/>
      <w:numFmt w:val="decimal"/>
      <w:lvlText w:val="%7."/>
      <w:lvlJc w:val="left"/>
      <w:pPr>
        <w:ind w:left="4086" w:hanging="360"/>
      </w:pPr>
    </w:lvl>
    <w:lvl w:ilvl="7" w:tplc="04090019" w:tentative="1">
      <w:start w:val="1"/>
      <w:numFmt w:val="lowerLetter"/>
      <w:lvlText w:val="%8."/>
      <w:lvlJc w:val="left"/>
      <w:pPr>
        <w:ind w:left="4806" w:hanging="360"/>
      </w:pPr>
    </w:lvl>
    <w:lvl w:ilvl="8" w:tplc="0409001B" w:tentative="1">
      <w:start w:val="1"/>
      <w:numFmt w:val="lowerRoman"/>
      <w:lvlText w:val="%9."/>
      <w:lvlJc w:val="right"/>
      <w:pPr>
        <w:ind w:left="5526" w:hanging="180"/>
      </w:pPr>
    </w:lvl>
  </w:abstractNum>
  <w:abstractNum w:abstractNumId="2">
    <w:nsid w:val="52BB26C3"/>
    <w:multiLevelType w:val="hybridMultilevel"/>
    <w:tmpl w:val="14A6AC5C"/>
    <w:lvl w:ilvl="0" w:tplc="7DA6C2CE">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9606EE8"/>
    <w:multiLevelType w:val="hybridMultilevel"/>
    <w:tmpl w:val="53E28A56"/>
    <w:lvl w:ilvl="0" w:tplc="1988ED6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AE446A2"/>
    <w:multiLevelType w:val="hybridMultilevel"/>
    <w:tmpl w:val="CDC479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74"/>
    <w:rsid w:val="000155A4"/>
    <w:rsid w:val="00021A89"/>
    <w:rsid w:val="00025ADE"/>
    <w:rsid w:val="00040A0A"/>
    <w:rsid w:val="00072E56"/>
    <w:rsid w:val="000775FB"/>
    <w:rsid w:val="00093C2A"/>
    <w:rsid w:val="000C01CC"/>
    <w:rsid w:val="000C0DEA"/>
    <w:rsid w:val="000C4675"/>
    <w:rsid w:val="000D2BA5"/>
    <w:rsid w:val="000E74B8"/>
    <w:rsid w:val="00100CBF"/>
    <w:rsid w:val="00102CF0"/>
    <w:rsid w:val="00113D8F"/>
    <w:rsid w:val="00130461"/>
    <w:rsid w:val="001317AA"/>
    <w:rsid w:val="00140829"/>
    <w:rsid w:val="00141091"/>
    <w:rsid w:val="00147081"/>
    <w:rsid w:val="00150261"/>
    <w:rsid w:val="00151061"/>
    <w:rsid w:val="00156964"/>
    <w:rsid w:val="00157D7B"/>
    <w:rsid w:val="00161DCE"/>
    <w:rsid w:val="00163A84"/>
    <w:rsid w:val="00164825"/>
    <w:rsid w:val="00174715"/>
    <w:rsid w:val="00176086"/>
    <w:rsid w:val="00177028"/>
    <w:rsid w:val="00181666"/>
    <w:rsid w:val="00197A64"/>
    <w:rsid w:val="001A7724"/>
    <w:rsid w:val="001B2FCE"/>
    <w:rsid w:val="001C3A24"/>
    <w:rsid w:val="001C5A07"/>
    <w:rsid w:val="001D1776"/>
    <w:rsid w:val="001D4C91"/>
    <w:rsid w:val="001E04AB"/>
    <w:rsid w:val="001F719A"/>
    <w:rsid w:val="002039FC"/>
    <w:rsid w:val="00224FF1"/>
    <w:rsid w:val="00230B86"/>
    <w:rsid w:val="002367B6"/>
    <w:rsid w:val="00242BB2"/>
    <w:rsid w:val="00243540"/>
    <w:rsid w:val="00244876"/>
    <w:rsid w:val="00245374"/>
    <w:rsid w:val="00262921"/>
    <w:rsid w:val="00266FF2"/>
    <w:rsid w:val="002804C9"/>
    <w:rsid w:val="00281D88"/>
    <w:rsid w:val="002965C6"/>
    <w:rsid w:val="002A5DE6"/>
    <w:rsid w:val="002B2028"/>
    <w:rsid w:val="002C0F8F"/>
    <w:rsid w:val="002D28A1"/>
    <w:rsid w:val="002E4FC6"/>
    <w:rsid w:val="002F4129"/>
    <w:rsid w:val="00312259"/>
    <w:rsid w:val="00312D4A"/>
    <w:rsid w:val="00315BC4"/>
    <w:rsid w:val="00320B59"/>
    <w:rsid w:val="00321DF1"/>
    <w:rsid w:val="003223E0"/>
    <w:rsid w:val="00323422"/>
    <w:rsid w:val="003250C8"/>
    <w:rsid w:val="00333985"/>
    <w:rsid w:val="00333ED8"/>
    <w:rsid w:val="00340772"/>
    <w:rsid w:val="003442B4"/>
    <w:rsid w:val="00346995"/>
    <w:rsid w:val="003473EA"/>
    <w:rsid w:val="00351C50"/>
    <w:rsid w:val="00355853"/>
    <w:rsid w:val="00365991"/>
    <w:rsid w:val="00394B88"/>
    <w:rsid w:val="00396B23"/>
    <w:rsid w:val="003A0FE7"/>
    <w:rsid w:val="003A1EF1"/>
    <w:rsid w:val="003B538D"/>
    <w:rsid w:val="003D3254"/>
    <w:rsid w:val="003D4C9F"/>
    <w:rsid w:val="003E4C7F"/>
    <w:rsid w:val="003E7E6D"/>
    <w:rsid w:val="003F7C21"/>
    <w:rsid w:val="00404CB7"/>
    <w:rsid w:val="0042247A"/>
    <w:rsid w:val="0043266D"/>
    <w:rsid w:val="004336EB"/>
    <w:rsid w:val="004359A1"/>
    <w:rsid w:val="004359E5"/>
    <w:rsid w:val="00435A14"/>
    <w:rsid w:val="0043728B"/>
    <w:rsid w:val="00437EE9"/>
    <w:rsid w:val="0044770C"/>
    <w:rsid w:val="00477799"/>
    <w:rsid w:val="00483E33"/>
    <w:rsid w:val="004840CA"/>
    <w:rsid w:val="00496DF6"/>
    <w:rsid w:val="004A1D1C"/>
    <w:rsid w:val="004A2A24"/>
    <w:rsid w:val="004B2CD8"/>
    <w:rsid w:val="004C0A7C"/>
    <w:rsid w:val="004E0537"/>
    <w:rsid w:val="004F2763"/>
    <w:rsid w:val="004F6A43"/>
    <w:rsid w:val="00505074"/>
    <w:rsid w:val="00506F5E"/>
    <w:rsid w:val="005162DA"/>
    <w:rsid w:val="00552FEF"/>
    <w:rsid w:val="00553B7C"/>
    <w:rsid w:val="005617A3"/>
    <w:rsid w:val="00561A41"/>
    <w:rsid w:val="00571BDC"/>
    <w:rsid w:val="005A19F7"/>
    <w:rsid w:val="005A313F"/>
    <w:rsid w:val="005A3AFF"/>
    <w:rsid w:val="005A486A"/>
    <w:rsid w:val="005B7952"/>
    <w:rsid w:val="005D5D80"/>
    <w:rsid w:val="005E2989"/>
    <w:rsid w:val="005E7458"/>
    <w:rsid w:val="005E7DBC"/>
    <w:rsid w:val="005F6D38"/>
    <w:rsid w:val="00604BB6"/>
    <w:rsid w:val="00613E3D"/>
    <w:rsid w:val="00624497"/>
    <w:rsid w:val="00641288"/>
    <w:rsid w:val="006478F5"/>
    <w:rsid w:val="006538AB"/>
    <w:rsid w:val="0065541F"/>
    <w:rsid w:val="00676A1A"/>
    <w:rsid w:val="006969B8"/>
    <w:rsid w:val="006B1ADB"/>
    <w:rsid w:val="006C1426"/>
    <w:rsid w:val="006C3CC6"/>
    <w:rsid w:val="006C61DD"/>
    <w:rsid w:val="006D1721"/>
    <w:rsid w:val="006D6BBB"/>
    <w:rsid w:val="006F0734"/>
    <w:rsid w:val="006F1BC7"/>
    <w:rsid w:val="007025A8"/>
    <w:rsid w:val="0071394E"/>
    <w:rsid w:val="00730AB1"/>
    <w:rsid w:val="00732054"/>
    <w:rsid w:val="007515C9"/>
    <w:rsid w:val="0077222A"/>
    <w:rsid w:val="007A19AC"/>
    <w:rsid w:val="007A246D"/>
    <w:rsid w:val="007A4B37"/>
    <w:rsid w:val="007A4F0E"/>
    <w:rsid w:val="007B281B"/>
    <w:rsid w:val="007B336D"/>
    <w:rsid w:val="007B47C2"/>
    <w:rsid w:val="007C194D"/>
    <w:rsid w:val="007D0EC8"/>
    <w:rsid w:val="007D5C6A"/>
    <w:rsid w:val="007E2121"/>
    <w:rsid w:val="007E52F7"/>
    <w:rsid w:val="007E5300"/>
    <w:rsid w:val="007F60DB"/>
    <w:rsid w:val="007F782F"/>
    <w:rsid w:val="00803F7D"/>
    <w:rsid w:val="008125B8"/>
    <w:rsid w:val="008357E2"/>
    <w:rsid w:val="008445A0"/>
    <w:rsid w:val="008463B5"/>
    <w:rsid w:val="008556C0"/>
    <w:rsid w:val="00857419"/>
    <w:rsid w:val="008640E4"/>
    <w:rsid w:val="00870E15"/>
    <w:rsid w:val="00876158"/>
    <w:rsid w:val="008842C9"/>
    <w:rsid w:val="008900ED"/>
    <w:rsid w:val="008A0720"/>
    <w:rsid w:val="008A3051"/>
    <w:rsid w:val="008A34D2"/>
    <w:rsid w:val="008B33D5"/>
    <w:rsid w:val="008B76F6"/>
    <w:rsid w:val="008C14A2"/>
    <w:rsid w:val="008D0835"/>
    <w:rsid w:val="008D1D51"/>
    <w:rsid w:val="008D1F92"/>
    <w:rsid w:val="008F2F57"/>
    <w:rsid w:val="0090231A"/>
    <w:rsid w:val="00913E01"/>
    <w:rsid w:val="00914CDE"/>
    <w:rsid w:val="00920943"/>
    <w:rsid w:val="009303D1"/>
    <w:rsid w:val="00935F3E"/>
    <w:rsid w:val="009452BF"/>
    <w:rsid w:val="00947331"/>
    <w:rsid w:val="00957805"/>
    <w:rsid w:val="009754F6"/>
    <w:rsid w:val="00984A02"/>
    <w:rsid w:val="00986FEF"/>
    <w:rsid w:val="00996AD9"/>
    <w:rsid w:val="009A1B4C"/>
    <w:rsid w:val="009A1CE4"/>
    <w:rsid w:val="009A55F1"/>
    <w:rsid w:val="009D373B"/>
    <w:rsid w:val="00A270D1"/>
    <w:rsid w:val="00A36E93"/>
    <w:rsid w:val="00A40E8E"/>
    <w:rsid w:val="00A43E29"/>
    <w:rsid w:val="00A53B20"/>
    <w:rsid w:val="00A5551F"/>
    <w:rsid w:val="00A670EC"/>
    <w:rsid w:val="00A74E03"/>
    <w:rsid w:val="00A839D9"/>
    <w:rsid w:val="00A87A03"/>
    <w:rsid w:val="00A96F16"/>
    <w:rsid w:val="00AB0330"/>
    <w:rsid w:val="00AB3761"/>
    <w:rsid w:val="00AB75FC"/>
    <w:rsid w:val="00AC7AAC"/>
    <w:rsid w:val="00AD42AC"/>
    <w:rsid w:val="00B00CEC"/>
    <w:rsid w:val="00B02274"/>
    <w:rsid w:val="00B239CC"/>
    <w:rsid w:val="00B27700"/>
    <w:rsid w:val="00B33D90"/>
    <w:rsid w:val="00B3440E"/>
    <w:rsid w:val="00B367BE"/>
    <w:rsid w:val="00B36991"/>
    <w:rsid w:val="00B46BF3"/>
    <w:rsid w:val="00B8283B"/>
    <w:rsid w:val="00B9177A"/>
    <w:rsid w:val="00BD568B"/>
    <w:rsid w:val="00BD7C3F"/>
    <w:rsid w:val="00BE3C37"/>
    <w:rsid w:val="00BF0991"/>
    <w:rsid w:val="00C0676E"/>
    <w:rsid w:val="00C07082"/>
    <w:rsid w:val="00C44D4A"/>
    <w:rsid w:val="00C5555B"/>
    <w:rsid w:val="00C63CCB"/>
    <w:rsid w:val="00C770F1"/>
    <w:rsid w:val="00C95F13"/>
    <w:rsid w:val="00CC7F14"/>
    <w:rsid w:val="00CF347F"/>
    <w:rsid w:val="00D0319C"/>
    <w:rsid w:val="00D155AC"/>
    <w:rsid w:val="00D2265E"/>
    <w:rsid w:val="00D25780"/>
    <w:rsid w:val="00D3392D"/>
    <w:rsid w:val="00D35862"/>
    <w:rsid w:val="00D427D9"/>
    <w:rsid w:val="00D5744B"/>
    <w:rsid w:val="00D76663"/>
    <w:rsid w:val="00D82B64"/>
    <w:rsid w:val="00D84E92"/>
    <w:rsid w:val="00DA4E90"/>
    <w:rsid w:val="00DA6620"/>
    <w:rsid w:val="00DA6F74"/>
    <w:rsid w:val="00DC62E6"/>
    <w:rsid w:val="00DD2896"/>
    <w:rsid w:val="00DD6F24"/>
    <w:rsid w:val="00DE7187"/>
    <w:rsid w:val="00DF1BE5"/>
    <w:rsid w:val="00E174AF"/>
    <w:rsid w:val="00E22F31"/>
    <w:rsid w:val="00E232C5"/>
    <w:rsid w:val="00E31718"/>
    <w:rsid w:val="00E32059"/>
    <w:rsid w:val="00E34817"/>
    <w:rsid w:val="00E41B10"/>
    <w:rsid w:val="00E44957"/>
    <w:rsid w:val="00E44BC3"/>
    <w:rsid w:val="00E44CD1"/>
    <w:rsid w:val="00E565F1"/>
    <w:rsid w:val="00E62CEF"/>
    <w:rsid w:val="00E72AA6"/>
    <w:rsid w:val="00E808E7"/>
    <w:rsid w:val="00E839B7"/>
    <w:rsid w:val="00E966CF"/>
    <w:rsid w:val="00EA4726"/>
    <w:rsid w:val="00EB09A7"/>
    <w:rsid w:val="00EB4583"/>
    <w:rsid w:val="00ED2760"/>
    <w:rsid w:val="00ED675E"/>
    <w:rsid w:val="00F037B0"/>
    <w:rsid w:val="00F06375"/>
    <w:rsid w:val="00F06E30"/>
    <w:rsid w:val="00F071C9"/>
    <w:rsid w:val="00F15D52"/>
    <w:rsid w:val="00F32246"/>
    <w:rsid w:val="00F351F4"/>
    <w:rsid w:val="00F35B80"/>
    <w:rsid w:val="00F73493"/>
    <w:rsid w:val="00F8354B"/>
    <w:rsid w:val="00F921CB"/>
    <w:rsid w:val="00FB117A"/>
    <w:rsid w:val="00FC5648"/>
    <w:rsid w:val="00FD5EE9"/>
    <w:rsid w:val="00FE21F5"/>
    <w:rsid w:val="00FE641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9018A1"/>
  <w15:docId w15:val="{C6834E29-F533-44F7-8E35-FD217D8E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table" w:customStyle="1" w:styleId="Tablaconcuadrcula1">
    <w:name w:val="Tabla con cuadrícula1"/>
    <w:basedOn w:val="Tablanormal"/>
    <w:next w:val="Tablaconcuadrcula"/>
    <w:uiPriority w:val="59"/>
    <w:rsid w:val="004C0A7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4C0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125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25B8"/>
    <w:rPr>
      <w:rFonts w:ascii="Segoe UI" w:hAnsi="Segoe UI" w:cs="Segoe UI"/>
      <w:sz w:val="18"/>
      <w:szCs w:val="18"/>
    </w:rPr>
  </w:style>
  <w:style w:type="paragraph" w:styleId="Prrafodelista">
    <w:name w:val="List Paragraph"/>
    <w:basedOn w:val="Normal"/>
    <w:uiPriority w:val="34"/>
    <w:qFormat/>
    <w:rsid w:val="00365991"/>
    <w:pPr>
      <w:ind w:left="720"/>
      <w:contextualSpacing/>
    </w:pPr>
  </w:style>
  <w:style w:type="character" w:styleId="Hipervnculo">
    <w:name w:val="Hyperlink"/>
    <w:basedOn w:val="Fuentedeprrafopredeter"/>
    <w:uiPriority w:val="99"/>
    <w:semiHidden/>
    <w:unhideWhenUsed/>
    <w:rsid w:val="00CF34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198587804">
      <w:bodyDiv w:val="1"/>
      <w:marLeft w:val="0"/>
      <w:marRight w:val="0"/>
      <w:marTop w:val="0"/>
      <w:marBottom w:val="0"/>
      <w:divBdr>
        <w:top w:val="none" w:sz="0" w:space="0" w:color="auto"/>
        <w:left w:val="none" w:sz="0" w:space="0" w:color="auto"/>
        <w:bottom w:val="none" w:sz="0" w:space="0" w:color="auto"/>
        <w:right w:val="none" w:sz="0" w:space="0" w:color="auto"/>
      </w:divBdr>
    </w:div>
    <w:div w:id="226309992">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 w:id="2089687029">
          <w:marLeft w:val="432"/>
          <w:marRight w:val="216"/>
          <w:marTop w:val="0"/>
          <w:marBottom w:val="0"/>
          <w:divBdr>
            <w:top w:val="none" w:sz="0" w:space="0" w:color="auto"/>
            <w:left w:val="none" w:sz="0" w:space="0" w:color="auto"/>
            <w:bottom w:val="none" w:sz="0" w:space="0" w:color="auto"/>
            <w:right w:val="none" w:sz="0" w:space="0" w:color="auto"/>
          </w:divBdr>
        </w:div>
      </w:divsChild>
    </w:div>
    <w:div w:id="731580445">
      <w:bodyDiv w:val="1"/>
      <w:marLeft w:val="0"/>
      <w:marRight w:val="0"/>
      <w:marTop w:val="0"/>
      <w:marBottom w:val="0"/>
      <w:divBdr>
        <w:top w:val="none" w:sz="0" w:space="0" w:color="auto"/>
        <w:left w:val="none" w:sz="0" w:space="0" w:color="auto"/>
        <w:bottom w:val="none" w:sz="0" w:space="0" w:color="auto"/>
        <w:right w:val="none" w:sz="0" w:space="0" w:color="auto"/>
      </w:divBdr>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 w:id="1987583300">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 w:id="674110259">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05999483">
      <w:bodyDiv w:val="1"/>
      <w:marLeft w:val="0"/>
      <w:marRight w:val="0"/>
      <w:marTop w:val="0"/>
      <w:marBottom w:val="0"/>
      <w:divBdr>
        <w:top w:val="none" w:sz="0" w:space="0" w:color="auto"/>
        <w:left w:val="none" w:sz="0" w:space="0" w:color="auto"/>
        <w:bottom w:val="none" w:sz="0" w:space="0" w:color="auto"/>
        <w:right w:val="none" w:sz="0" w:space="0" w:color="auto"/>
      </w:divBdr>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sChild>
    </w:div>
    <w:div w:id="1831020085">
      <w:bodyDiv w:val="1"/>
      <w:marLeft w:val="0"/>
      <w:marRight w:val="0"/>
      <w:marTop w:val="0"/>
      <w:marBottom w:val="0"/>
      <w:divBdr>
        <w:top w:val="none" w:sz="0" w:space="0" w:color="auto"/>
        <w:left w:val="none" w:sz="0" w:space="0" w:color="auto"/>
        <w:bottom w:val="none" w:sz="0" w:space="0" w:color="auto"/>
        <w:right w:val="none" w:sz="0" w:space="0" w:color="auto"/>
      </w:divBdr>
    </w:div>
    <w:div w:id="185541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09ACB-7FF9-4985-AF67-8C1F8AE61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1754</Words>
  <Characters>9650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14</cp:revision>
  <cp:lastPrinted>2020-08-27T20:25:00Z</cp:lastPrinted>
  <dcterms:created xsi:type="dcterms:W3CDTF">2020-08-26T17:42:00Z</dcterms:created>
  <dcterms:modified xsi:type="dcterms:W3CDTF">2020-08-27T20:26:00Z</dcterms:modified>
</cp:coreProperties>
</file>