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9EF4" w14:textId="59C8C38B" w:rsidR="00E74C63" w:rsidRPr="00724E48" w:rsidRDefault="00E74C63" w:rsidP="005047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ACUERDO/CT/IAIP/OA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X/</w:t>
      </w:r>
      <w:r w:rsidR="00ED7FDF">
        <w:rPr>
          <w:rFonts w:ascii="Arial" w:hAnsi="Arial" w:cs="Arial"/>
          <w:b/>
          <w:bCs/>
          <w:sz w:val="22"/>
          <w:szCs w:val="22"/>
          <w:lang w:val="es-ES_tradnl"/>
        </w:rPr>
        <w:t>23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/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2021</w:t>
      </w:r>
    </w:p>
    <w:p w14:paraId="4575CB4F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3057947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ACUERDO DE ORIENTACIÓN QUE EMITE EL COMITÉ DE TRANSPARENCIA DEL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INSTITUTO DE ACCESO A LA INFORMACIÓN PÚBLICA Y PROTECCIÓN DE DATOS PERSONALES 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SOBRE LAS SOLICITUDES DE ACCESO A LA INFORMACIÓN PÚBLICA EN BANDEJA ELECTRÓNICA DEL MISMO COMITÉ EN EL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>SISTEMA DE SOLICITUDES DE INFORMACIÓN DEL ESTADO DE OAXACA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>(INFOMEX)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140A81FF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675BCDD" w14:textId="77777777" w:rsidR="002D19D4" w:rsidRDefault="002D19D4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229C802" w14:textId="335192EB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47EAF3A8" w14:textId="57CD1973" w:rsidR="00E74C63" w:rsidRPr="00724E48" w:rsidRDefault="00E74C63" w:rsidP="009A55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92427C" w14:textId="1E493EC4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1.-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el ejercicio de sus funciones, se da cuenta de los nombramiento de las y los integrantes del Comité de Transparencia del Instituto de Acceso a la Información Pública y Protección de Datos Personales, y que a continuación se expone; En la primera sesión Extraordinaria, celebrada  el día 4 de Febrero de 2020 el Consejo General de este Instituto en su dualidad de Sujeto Obligado y Órgano Garante tiene a bien nombrar la Comisaria del Comité de Transparencia Mtra. Daisy Araceli Ortiz Jiménez</w:t>
      </w:r>
      <w:r w:rsidR="006D67F2">
        <w:rPr>
          <w:rFonts w:ascii="Arial" w:eastAsia="Calibri" w:hAnsi="Arial" w:cs="Arial"/>
          <w:sz w:val="22"/>
          <w:szCs w:val="22"/>
          <w:lang w:val="es-ES_tradnl"/>
        </w:rPr>
        <w:t>. - - - - - - - - - - - - - - - - - - - - - -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</w:p>
    <w:p w14:paraId="550D4957" w14:textId="1B6208FF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352C946D" w14:textId="3E88E0E6" w:rsidR="009C4C4E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forma, el Consejo General del Instituto de Acceso a la Información Pública y Protección de Datos Personales, en su Décima Cuarta Sesión Extraordinaria celebrada el día 3 de Julio de 2020, tiene a bien nombrar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</w:p>
    <w:p w14:paraId="5A5C5A22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23FABAAC" w14:textId="24289A78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>l día 1 de octubre del 2020</w:t>
      </w:r>
      <w:r w:rsidR="00671115" w:rsidRPr="00724E48">
        <w:rPr>
          <w:rFonts w:ascii="Arial" w:eastAsia="Calibri" w:hAnsi="Arial" w:cs="Arial"/>
          <w:color w:val="FF0000"/>
          <w:sz w:val="22"/>
          <w:szCs w:val="22"/>
          <w:lang w:val="es-ES_tradnl"/>
        </w:rPr>
        <w:t xml:space="preserve"> 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en su Vigésima Sesión Extraordinaria, el Consejo General nombra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</w:t>
      </w:r>
      <w:r w:rsidR="009C4C4E">
        <w:rPr>
          <w:rFonts w:ascii="Arial" w:eastAsia="Calibri" w:hAnsi="Arial" w:cs="Arial"/>
          <w:sz w:val="22"/>
          <w:szCs w:val="22"/>
          <w:lang w:val="es-ES_tradnl"/>
        </w:rPr>
        <w:t xml:space="preserve">- - - - - </w:t>
      </w:r>
    </w:p>
    <w:p w14:paraId="3A27121F" w14:textId="238BB34A" w:rsidR="006D67F2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05F82FDA" w14:textId="44BAA8F0" w:rsidR="009C4C4E" w:rsidRPr="00724E48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Finalmente, el día 14 de abril del 2021 en la Séptima Sesión Ordinaria, el Consejo General nombra a la Vocal Segunda Licda. Mildred Fabiola Estrada Rubio. - - - - - - - - - - - - - - - - - </w:t>
      </w:r>
    </w:p>
    <w:p w14:paraId="15E87FED" w14:textId="75E2EE9A" w:rsidR="002D19D4" w:rsidRDefault="002D19D4" w:rsidP="002D19D4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50EABB8B" w14:textId="47EFD3A2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 xml:space="preserve">2.- 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Por lo que una vez aprobado los nombramientos de las y los integrantes del Comité de Transparencia el Consejo General del Instituto de Acceso a la Información Pública y Protección de Datos Personales, el Comité de Transparencia en su primera sesión Extraordinaria, celebrada el día 07 de febrero de 2020, ratifica a la Comisaria del Comité de Transparencia Mtra. Daisy Araceli Ortiz </w:t>
      </w:r>
      <w:r w:rsidR="006D67F2" w:rsidRPr="00724E48">
        <w:rPr>
          <w:rFonts w:ascii="Arial" w:eastAsia="Calibri" w:hAnsi="Arial" w:cs="Arial"/>
          <w:sz w:val="22"/>
          <w:szCs w:val="22"/>
          <w:lang w:val="es-ES_tradnl"/>
        </w:rPr>
        <w:t>Jiménez.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</w:t>
      </w:r>
    </w:p>
    <w:p w14:paraId="5829B563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3207466" w14:textId="483416E1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 el Comité de Transparencia en su Tercera Sesión Extraordinaria, celebrada el día 03 de julio de 2020, tiene a bien ratificar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- - - - </w:t>
      </w:r>
    </w:p>
    <w:p w14:paraId="1F1E5A4D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6A7B0F5E" w14:textId="7678035A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l día 09 de octubre del 2020 mediante la Quinta Sesión Extraordinaria el Comité de Transparencia ratifica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- - - - - - 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- - - - - - - </w:t>
      </w:r>
    </w:p>
    <w:p w14:paraId="1D1D9202" w14:textId="4A8FBE0C" w:rsidR="006D67F2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FAF437" w14:textId="75BB3C06" w:rsidR="006D67F2" w:rsidRPr="00724E48" w:rsidRDefault="006D67F2" w:rsidP="006D67F2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 xml:space="preserve">Finalmente, el día </w:t>
      </w:r>
      <w:r w:rsidR="00D3364A" w:rsidRPr="009C4C4E">
        <w:rPr>
          <w:rFonts w:ascii="Arial" w:eastAsia="Calibri" w:hAnsi="Arial" w:cs="Arial"/>
          <w:sz w:val="22"/>
          <w:szCs w:val="22"/>
          <w:lang w:val="es-ES_tradnl"/>
        </w:rPr>
        <w:t>20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 abri</w:t>
      </w:r>
      <w:r w:rsidR="00950AA3" w:rsidRPr="009C4C4E">
        <w:rPr>
          <w:rFonts w:ascii="Arial" w:eastAsia="Calibri" w:hAnsi="Arial" w:cs="Arial"/>
          <w:sz w:val="22"/>
          <w:szCs w:val="22"/>
          <w:lang w:val="es-ES_tradnl"/>
        </w:rPr>
        <w:t>l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del 2021 mediante la Quinta Sesión Extraordinaria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el Comité de Transparencia ratifica al Vocal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 Segunda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Lic</w:t>
      </w:r>
      <w:r>
        <w:rPr>
          <w:rFonts w:ascii="Arial" w:eastAsia="Calibri" w:hAnsi="Arial" w:cs="Arial"/>
          <w:sz w:val="22"/>
          <w:szCs w:val="22"/>
          <w:lang w:val="es-ES_tradnl"/>
        </w:rPr>
        <w:t>da. Mildred Fabiola Estrada Rubio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ejercer funciones de este Comité en cuestión. - - - - - - - - - - - - - - - - - - - - - - - - - - - - - - - - </w:t>
      </w:r>
    </w:p>
    <w:p w14:paraId="4924D9D9" w14:textId="637B09BD" w:rsidR="000F27C0" w:rsidRPr="00724E48" w:rsidRDefault="000F27C0" w:rsidP="002D19D4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326C373A" w14:textId="7FC52BE4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lastRenderedPageBreak/>
        <w:t>3.-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En atención a la contingencia de salud COVID-19 que está atravesando nuestro país, las recomendaciones y medidas sanitarias emitidas por las Secretarías de Salud a nivel Nacional y Estatal; asimismo con las acciones tomadas por el Consejo General del Instituto de Acceso a la Información Pública y Protección de Datos Personales, siendo el acuerdo de fecha 30 de junio de 2020, y el comunicado relativo al cumplimiento de las actividades concernientes al Instituto como Órgano Garante y Sujeto Obligado:.- - - - - - - - </w:t>
      </w:r>
      <w:r w:rsidR="00275B77">
        <w:rPr>
          <w:rFonts w:ascii="Arial" w:eastAsia="Calibri" w:hAnsi="Arial" w:cs="Arial"/>
          <w:sz w:val="22"/>
          <w:szCs w:val="22"/>
          <w:lang w:val="es-ES_tradnl"/>
        </w:rPr>
        <w:t>- - - - - - - - -</w:t>
      </w:r>
    </w:p>
    <w:p w14:paraId="31BB22D5" w14:textId="77777777" w:rsidR="000F27C0" w:rsidRPr="00724E48" w:rsidRDefault="000F27C0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8F73C6" w14:textId="5696BC86" w:rsidR="00671115" w:rsidRPr="00650B68" w:rsidRDefault="00671115" w:rsidP="002D19D4">
      <w:pPr>
        <w:pStyle w:val="Sinespaciado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4</w:t>
      </w:r>
      <w:r w:rsidRPr="00BE5295">
        <w:rPr>
          <w:rFonts w:ascii="Arial" w:eastAsia="Calibri" w:hAnsi="Arial" w:cs="Arial"/>
          <w:b/>
          <w:sz w:val="22"/>
          <w:szCs w:val="22"/>
          <w:lang w:val="es-ES_tradnl"/>
        </w:rPr>
        <w:t xml:space="preserve">.- 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>En atención a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>os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>oficio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 xml:space="preserve"> con número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332AA8">
        <w:rPr>
          <w:rFonts w:ascii="Arial" w:eastAsia="Calibri" w:hAnsi="Arial" w:cs="Arial"/>
          <w:sz w:val="22"/>
          <w:szCs w:val="22"/>
          <w:lang w:val="es-ES_tradnl"/>
        </w:rPr>
        <w:t>IAIPPDP/DAJ/UT/236</w:t>
      </w:r>
      <w:r w:rsidR="007279B8" w:rsidRPr="00BE5295">
        <w:rPr>
          <w:rFonts w:ascii="Arial" w:eastAsia="Calibri" w:hAnsi="Arial" w:cs="Arial"/>
          <w:sz w:val="22"/>
          <w:szCs w:val="22"/>
          <w:lang w:val="es-ES_tradnl"/>
        </w:rPr>
        <w:t>/2021</w:t>
      </w:r>
      <w:r w:rsidR="00332AA8">
        <w:rPr>
          <w:rFonts w:ascii="Arial" w:eastAsia="Calibri" w:hAnsi="Arial" w:cs="Arial"/>
          <w:sz w:val="22"/>
          <w:szCs w:val="22"/>
          <w:lang w:val="es-ES_tradnl"/>
        </w:rPr>
        <w:t>, IAIPPDP/DAJ/UT/237</w:t>
      </w:r>
      <w:r w:rsidR="00332AA8" w:rsidRPr="00BE5295">
        <w:rPr>
          <w:rFonts w:ascii="Arial" w:eastAsia="Calibri" w:hAnsi="Arial" w:cs="Arial"/>
          <w:sz w:val="22"/>
          <w:szCs w:val="22"/>
          <w:lang w:val="es-ES_tradnl"/>
        </w:rPr>
        <w:t>/</w:t>
      </w:r>
      <w:r w:rsidR="00AB4D55" w:rsidRPr="00BE5295">
        <w:rPr>
          <w:rFonts w:ascii="Arial" w:eastAsia="Calibri" w:hAnsi="Arial" w:cs="Arial"/>
          <w:sz w:val="22"/>
          <w:szCs w:val="22"/>
          <w:lang w:val="es-ES_tradnl"/>
        </w:rPr>
        <w:t>2021</w:t>
      </w:r>
      <w:r w:rsidR="00AB4D55">
        <w:rPr>
          <w:rFonts w:ascii="Arial" w:eastAsia="Calibri" w:hAnsi="Arial" w:cs="Arial"/>
          <w:sz w:val="22"/>
          <w:szCs w:val="22"/>
          <w:lang w:val="es-ES_tradnl"/>
        </w:rPr>
        <w:t xml:space="preserve"> e</w:t>
      </w:r>
      <w:r w:rsidR="00AB4D55" w:rsidRPr="008A54B4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AB4D55">
        <w:rPr>
          <w:rFonts w:ascii="Arial" w:eastAsia="Calibri" w:hAnsi="Arial" w:cs="Arial"/>
          <w:sz w:val="22"/>
          <w:szCs w:val="22"/>
          <w:lang w:val="es-ES_tradnl"/>
        </w:rPr>
        <w:t>IAIPPDP</w:t>
      </w:r>
      <w:r w:rsidR="00332AA8">
        <w:rPr>
          <w:rFonts w:ascii="Arial" w:eastAsia="Calibri" w:hAnsi="Arial" w:cs="Arial"/>
          <w:sz w:val="22"/>
          <w:szCs w:val="22"/>
          <w:lang w:val="es-ES_tradnl"/>
        </w:rPr>
        <w:t>/DAJ/UT/238</w:t>
      </w:r>
      <w:r w:rsidR="008A54B4" w:rsidRPr="00BE5295">
        <w:rPr>
          <w:rFonts w:ascii="Arial" w:eastAsia="Calibri" w:hAnsi="Arial" w:cs="Arial"/>
          <w:sz w:val="22"/>
          <w:szCs w:val="22"/>
          <w:lang w:val="es-ES_tradnl"/>
        </w:rPr>
        <w:t>/2021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332AA8">
        <w:rPr>
          <w:rFonts w:ascii="Arial" w:eastAsia="Calibri" w:hAnsi="Arial" w:cs="Arial"/>
          <w:sz w:val="22"/>
          <w:szCs w:val="22"/>
          <w:lang w:val="es-ES_tradnl"/>
        </w:rPr>
        <w:t>recibidos el día 27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 xml:space="preserve"> de abril de 2021 </w:t>
      </w:r>
      <w:r w:rsidR="002705F2"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>mediante el Sistema de Solicitudes de Información del Estado de Oaxaca (INFOMEX)</w:t>
      </w:r>
      <w:r w:rsidR="002705F2"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>este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cuerpo colegiado admite y analiza lo conducente.</w:t>
      </w:r>
      <w:r w:rsid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</w:t>
      </w:r>
      <w:r w:rsidR="000F27C0">
        <w:rPr>
          <w:rFonts w:ascii="Arial" w:eastAsia="Times New Roman" w:hAnsi="Arial" w:cs="Arial"/>
          <w:bCs/>
          <w:sz w:val="22"/>
          <w:szCs w:val="22"/>
          <w:lang w:val="es-ES_tradnl"/>
        </w:rPr>
        <w:t>- - - - - - - - - - - - - - -</w:t>
      </w:r>
      <w:r w:rsidR="008A54B4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</w:p>
    <w:p w14:paraId="26596C9D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A89C4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80101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CONSIDERANDOS</w:t>
      </w:r>
    </w:p>
    <w:p w14:paraId="5144CA5A" w14:textId="1431B87F" w:rsidR="00E74C63" w:rsidRPr="00724E48" w:rsidRDefault="00F827A4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PRIMERO.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A través de l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a Secretaría Ejecutiva del Comité de Transparencia del Instituto de Acceso a la Información Pública y Protección de Datos Personales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da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cuenta con la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4B3758">
        <w:rPr>
          <w:rFonts w:ascii="Arial" w:hAnsi="Arial" w:cs="Arial"/>
          <w:sz w:val="22"/>
          <w:szCs w:val="22"/>
          <w:lang w:val="es-ES_tradnl"/>
        </w:rPr>
        <w:t>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de acceso a la información registrada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en la bandeja electrónica del Comité, en el </w:t>
      </w:r>
      <w:r w:rsidR="002705F2" w:rsidRPr="004B3758">
        <w:rPr>
          <w:rFonts w:ascii="Arial" w:hAnsi="Arial" w:cs="Arial"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y derivado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del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análisis de cada una de ellas, se determina si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se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CONFIRMA, MODIFICA O REVOCA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537A8">
        <w:rPr>
          <w:rFonts w:ascii="Arial" w:hAnsi="Arial" w:cs="Arial"/>
          <w:sz w:val="22"/>
          <w:szCs w:val="22"/>
          <w:lang w:val="es-ES_tradnl"/>
        </w:rPr>
        <w:t>la determinación de la</w:t>
      </w:r>
      <w:r w:rsidR="00657F70" w:rsidRPr="004B3758">
        <w:rPr>
          <w:rFonts w:ascii="Arial" w:hAnsi="Arial" w:cs="Arial"/>
          <w:sz w:val="22"/>
          <w:szCs w:val="22"/>
          <w:lang w:val="es-ES_tradnl"/>
        </w:rPr>
        <w:t xml:space="preserve"> Encargad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a Unidad de Transparencia del Instituto de Acceso a la Información Pública y Protección de Datos Personales .- - - - - - - - </w:t>
      </w:r>
      <w:r w:rsidR="002D19D4">
        <w:rPr>
          <w:rFonts w:ascii="Arial" w:hAnsi="Arial" w:cs="Arial"/>
          <w:sz w:val="22"/>
          <w:szCs w:val="22"/>
          <w:lang w:val="es-ES_tradnl"/>
        </w:rPr>
        <w:t xml:space="preserve">- - - - - - - - - </w:t>
      </w:r>
      <w:r w:rsidR="00504783">
        <w:rPr>
          <w:rFonts w:ascii="Arial" w:hAnsi="Arial" w:cs="Arial"/>
          <w:sz w:val="22"/>
          <w:szCs w:val="22"/>
          <w:lang w:val="es-ES_tradnl"/>
        </w:rPr>
        <w:t xml:space="preserve">- - - - - - - - </w:t>
      </w:r>
    </w:p>
    <w:p w14:paraId="7316E421" w14:textId="1DF9B871" w:rsidR="000F27C0" w:rsidRPr="00724E48" w:rsidRDefault="000F27C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5DB754" w14:textId="0F1F7032" w:rsidR="00CB5361" w:rsidRDefault="0043323E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SEGUNDO.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Para atender dicha </w:t>
      </w:r>
      <w:r w:rsidR="00D3364A" w:rsidRPr="00724E48">
        <w:rPr>
          <w:rFonts w:ascii="Arial" w:hAnsi="Arial" w:cs="Arial"/>
          <w:sz w:val="22"/>
          <w:szCs w:val="22"/>
          <w:lang w:val="es-ES_tradnl"/>
        </w:rPr>
        <w:t>orientación</w:t>
      </w:r>
      <w:r w:rsidR="00F827A4" w:rsidRPr="007279B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este cuerpo colegiado tiene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 las atribuciones y facultades necesarias, lo anterior con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fundamento en lo dispuesto por los artículos 44 fracción II de la Ley General de Transparencia y Acceso a la Información Pública y 68 fracción II de la Ley de Transparencia y Acceso a la Información Pública para el Estado de Oaxaca, 15 fracción IX del Reglamento Interno del Comité de Transparencia del Instituto de Acceso a la Información Pública y Protección de Datos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;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lo que se realiza y observa enseguida.- - - - - - - - - - - - - - - - - - - - - - - - - - - - -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24E48" w:rsidRPr="00724E48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CB5361">
        <w:rPr>
          <w:rFonts w:ascii="Arial" w:hAnsi="Arial" w:cs="Arial"/>
          <w:sz w:val="22"/>
          <w:szCs w:val="22"/>
          <w:lang w:val="es-ES_tradnl"/>
        </w:rPr>
        <w:t xml:space="preserve">- - - - - </w:t>
      </w:r>
    </w:p>
    <w:tbl>
      <w:tblPr>
        <w:tblStyle w:val="Tablaconcuadrcul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134"/>
      </w:tblGrid>
      <w:tr w:rsidR="00915BEE" w:rsidRPr="002D19D4" w14:paraId="540FE0B5" w14:textId="77777777" w:rsidTr="00504783">
        <w:tc>
          <w:tcPr>
            <w:tcW w:w="709" w:type="dxa"/>
            <w:vAlign w:val="center"/>
          </w:tcPr>
          <w:p w14:paraId="3B6CD50C" w14:textId="25E0CAB6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N.P.</w:t>
            </w:r>
          </w:p>
        </w:tc>
        <w:tc>
          <w:tcPr>
            <w:tcW w:w="2694" w:type="dxa"/>
            <w:vAlign w:val="center"/>
          </w:tcPr>
          <w:p w14:paraId="593600FA" w14:textId="3BCD81CF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SOLICITUD</w:t>
            </w:r>
          </w:p>
        </w:tc>
        <w:tc>
          <w:tcPr>
            <w:tcW w:w="3118" w:type="dxa"/>
            <w:vAlign w:val="center"/>
          </w:tcPr>
          <w:p w14:paraId="07D06BF0" w14:textId="55F9A5EF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RESPUESTA DE LA UNIDAD DE TRANSPARENCIA</w:t>
            </w:r>
          </w:p>
        </w:tc>
        <w:tc>
          <w:tcPr>
            <w:tcW w:w="1276" w:type="dxa"/>
            <w:vAlign w:val="center"/>
          </w:tcPr>
          <w:p w14:paraId="61C985FD" w14:textId="655FA37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ESTADO / FECHA INICIO OFICIAL DEL PASO</w:t>
            </w:r>
          </w:p>
        </w:tc>
        <w:tc>
          <w:tcPr>
            <w:tcW w:w="1134" w:type="dxa"/>
            <w:vAlign w:val="center"/>
          </w:tcPr>
          <w:p w14:paraId="0B2636C5" w14:textId="210E8CFB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DECISIÓN DEL COMITÉ</w:t>
            </w:r>
          </w:p>
        </w:tc>
      </w:tr>
      <w:tr w:rsidR="00915BEE" w:rsidRPr="002D19D4" w14:paraId="77133740" w14:textId="77777777" w:rsidTr="00504783">
        <w:tc>
          <w:tcPr>
            <w:tcW w:w="709" w:type="dxa"/>
          </w:tcPr>
          <w:p w14:paraId="002C61FD" w14:textId="0342C201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4" w:type="dxa"/>
          </w:tcPr>
          <w:p w14:paraId="72C46ACB" w14:textId="29751C93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 w:rsidR="00ED7F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3108</w:t>
            </w:r>
            <w:r w:rsidR="00D336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21</w:t>
            </w:r>
          </w:p>
          <w:p w14:paraId="7441E721" w14:textId="77777777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F4CC0B8" w14:textId="67ED58D4" w:rsidR="00915BEE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04EDCF69" w14:textId="77777777" w:rsidR="00D3364A" w:rsidRPr="002D19D4" w:rsidRDefault="00D3364A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8A23B1" w14:textId="4BF59FC9" w:rsidR="00915BEE" w:rsidRPr="00ED7FDF" w:rsidRDefault="00ED7FDF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MX"/>
              </w:rPr>
              <w:t>Soy estudiante de seguridad ciudadana y en mi servicio me solicitan esa información, necesito la última convocatoria para comisionados de ese órgano</w:t>
            </w:r>
            <w:r w:rsidR="00BE5295" w:rsidRPr="00ED7FD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4D7A15B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F5611A7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</w:p>
          <w:p w14:paraId="73EFF53A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579FAFCD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1B7DF68" w14:textId="24281D85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Ninguno</w:t>
            </w:r>
          </w:p>
        </w:tc>
        <w:tc>
          <w:tcPr>
            <w:tcW w:w="3118" w:type="dxa"/>
            <w:vAlign w:val="center"/>
          </w:tcPr>
          <w:p w14:paraId="47D6B43E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Estimado(a) solicitante:</w:t>
            </w:r>
          </w:p>
          <w:p w14:paraId="12CD8166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H. CONGRESO DEL ESTADO LIBRE Y SOBERANO DE </w:t>
            </w: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OAXACA, la cual se encuentra ubicada en Calle 14 Oriente #1, Colonia Centro, San Raymundo </w:t>
            </w:r>
            <w:proofErr w:type="spellStart"/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Jalpan</w:t>
            </w:r>
            <w:proofErr w:type="spellEnd"/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Oaxaca; C.P. 71280. Número telefónico: 5020400 extensión 3017, o al correo electrónico: transparenciacongreso@gmail.com, con la persona Responsable de la Unidad de Transparencia, con horario de atención al público de 9:00 a 16:00 horas de lunes a viernes. Se adjunta archivo. </w:t>
            </w:r>
          </w:p>
          <w:p w14:paraId="70E9D57B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AFCF10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54A76A8F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5AFD04F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460270F9" w14:textId="34D730CE" w:rsidR="00915BEE" w:rsidRPr="002D19D4" w:rsidRDefault="00ED7FDF" w:rsidP="00ED7FD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10AA700E" w14:textId="77777777" w:rsidR="00504783" w:rsidRDefault="00915BEE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lastRenderedPageBreak/>
              <w:t>ELABORACIÓN DE RESPUESTA FINAL</w:t>
            </w:r>
          </w:p>
          <w:p w14:paraId="0FD521CB" w14:textId="77777777" w:rsidR="00504783" w:rsidRDefault="00ED7FDF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27</w:t>
            </w:r>
            <w:r w:rsidR="00D3364A" w:rsidRPr="00504783">
              <w:rPr>
                <w:rFonts w:ascii="Arial" w:hAnsi="Arial" w:cs="Arial"/>
                <w:sz w:val="14"/>
                <w:szCs w:val="14"/>
                <w:lang w:val="es-ES_tradnl"/>
              </w:rPr>
              <w:t>/04/2021</w:t>
            </w:r>
          </w:p>
          <w:p w14:paraId="273F2BA2" w14:textId="7E7E19BF" w:rsidR="00D3364A" w:rsidRPr="00504783" w:rsidRDefault="00ED7FDF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13:45</w:t>
            </w:r>
            <w:r w:rsidR="00D3364A" w:rsidRPr="00504783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="00D3364A" w:rsidRPr="00504783">
              <w:rPr>
                <w:rFonts w:ascii="Arial" w:hAnsi="Arial" w:cs="Arial"/>
                <w:sz w:val="14"/>
                <w:szCs w:val="14"/>
                <w:lang w:val="es-ES_tradnl"/>
              </w:rPr>
              <w:t>Hrs</w:t>
            </w:r>
            <w:proofErr w:type="spellEnd"/>
            <w:r w:rsidR="00D3364A" w:rsidRPr="00504783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</w:p>
          <w:p w14:paraId="66B4E0AA" w14:textId="74B1D36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41BBC4A" w14:textId="5D37F643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</w:tc>
      </w:tr>
      <w:tr w:rsidR="00A31864" w:rsidRPr="00A31864" w14:paraId="72E02404" w14:textId="77777777" w:rsidTr="00504783">
        <w:tc>
          <w:tcPr>
            <w:tcW w:w="709" w:type="dxa"/>
          </w:tcPr>
          <w:p w14:paraId="1CB44404" w14:textId="6074E00E" w:rsidR="00A31864" w:rsidRPr="002D19D4" w:rsidRDefault="00A31864" w:rsidP="00A31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2</w:t>
            </w:r>
          </w:p>
        </w:tc>
        <w:tc>
          <w:tcPr>
            <w:tcW w:w="2694" w:type="dxa"/>
          </w:tcPr>
          <w:p w14:paraId="1A0C6DFF" w14:textId="1E0322B4" w:rsidR="00A31864" w:rsidRPr="002D19D4" w:rsidRDefault="00A31864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 w:rsidR="00ED7F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3114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21</w:t>
            </w:r>
          </w:p>
          <w:p w14:paraId="69E48369" w14:textId="77777777" w:rsidR="00A31864" w:rsidRPr="002D19D4" w:rsidRDefault="00A31864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7E9240B0" w14:textId="1775A7A4" w:rsidR="00A31864" w:rsidRDefault="00A31864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436E3271" w14:textId="3DA14E94" w:rsidR="00A31864" w:rsidRDefault="00A31864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0504D91" w14:textId="294D0679" w:rsidR="00A31864" w:rsidRPr="00AB4D55" w:rsidRDefault="00AB4D55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B4D55">
              <w:rPr>
                <w:rFonts w:ascii="Arial" w:hAnsi="Arial" w:cs="Arial"/>
                <w:sz w:val="20"/>
                <w:lang w:val="es-MX"/>
              </w:rPr>
              <w:t xml:space="preserve">Que informe cuando </w:t>
            </w:r>
            <w:r w:rsidR="007610F1">
              <w:rPr>
                <w:rFonts w:ascii="Arial" w:hAnsi="Arial" w:cs="Arial"/>
                <w:sz w:val="20"/>
                <w:lang w:val="es-MX"/>
              </w:rPr>
              <w:t>ingresó</w:t>
            </w:r>
            <w:r w:rsidRPr="00AB4D55">
              <w:rPr>
                <w:rFonts w:ascii="Arial" w:hAnsi="Arial" w:cs="Arial"/>
                <w:sz w:val="20"/>
                <w:lang w:val="es-MX"/>
              </w:rPr>
              <w:t xml:space="preserve"> a laborar a los Servicios de Salud de Oaxaca el C. Hugo Alberto Espinoza Morales.</w:t>
            </w:r>
          </w:p>
          <w:p w14:paraId="7C168C4E" w14:textId="2F160CEF" w:rsidR="00AB4D55" w:rsidRPr="00045E9B" w:rsidRDefault="00AB4D55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Que informe si en los archivos de esa entidad obra el expediente del contrato SSO-DIMSG-</w:t>
            </w:r>
            <w:r w:rsidR="00045E9B">
              <w:rPr>
                <w:rFonts w:ascii="Arial" w:hAnsi="Arial" w:cs="Arial"/>
                <w:sz w:val="20"/>
                <w:lang w:val="es-MX"/>
              </w:rPr>
              <w:t>ICTP-FONREGIÓN-01/2014.</w:t>
            </w:r>
          </w:p>
          <w:p w14:paraId="0FCC8075" w14:textId="77777777" w:rsidR="007610F1" w:rsidRPr="007610F1" w:rsidRDefault="00045E9B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Que informe si en los archivos de esa entidad obra el convenio modificatorio número SSO-DIMSG-ICTP-FONREGIÓN-01/COMOD-01/2014, que es el modificatorio del contrato SSO-DIMSG-ICTP-FONREGIÓN-01/2014.</w:t>
            </w:r>
          </w:p>
          <w:p w14:paraId="4CBDFC4A" w14:textId="7040C0E4" w:rsidR="00045E9B" w:rsidRPr="007610F1" w:rsidRDefault="007610F1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6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que en</w:t>
            </w:r>
            <w:r w:rsidR="00045E9B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 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 entidad obra la documentación </w:t>
            </w:r>
            <w:r w:rsidR="00045E9B" w:rsidRPr="007610F1">
              <w:rPr>
                <w:rFonts w:ascii="Arial" w:hAnsi="Arial" w:cs="Arial"/>
                <w:sz w:val="20"/>
                <w:szCs w:val="20"/>
                <w:lang w:val="es-MX"/>
              </w:rPr>
              <w:t>comprobatoria relativa a la factura 197(ES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TIMACIÓN 3), factura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201(ESTIMA</w:t>
            </w:r>
            <w:r w:rsidR="00045E9B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CIÓN 7) y factura 202(ESTIMACIÓN 8) con los que se comprometió, </w:t>
            </w:r>
            <w:r w:rsidR="00CB5361" w:rsidRPr="007610F1">
              <w:rPr>
                <w:rFonts w:ascii="Arial" w:hAnsi="Arial" w:cs="Arial"/>
                <w:sz w:val="20"/>
                <w:szCs w:val="20"/>
                <w:lang w:val="es-MX"/>
              </w:rPr>
              <w:t>tramitó y</w:t>
            </w:r>
            <w:r w:rsidR="00045E9B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 pagó el recurso del contrato</w:t>
            </w:r>
            <w:r w:rsidR="00883E7F" w:rsidRPr="007610F1">
              <w:rPr>
                <w:rFonts w:ascii="Arial" w:hAnsi="Arial" w:cs="Arial"/>
                <w:sz w:val="20"/>
                <w:lang w:val="es-MX"/>
              </w:rPr>
              <w:t xml:space="preserve"> SSO-DIMSG-ICTP-FONREGIÓN-01/2014. Para solventar el pliego de observaciones </w:t>
            </w:r>
            <w:r w:rsidR="00CB5361" w:rsidRPr="007610F1">
              <w:rPr>
                <w:rFonts w:ascii="Arial" w:hAnsi="Arial" w:cs="Arial"/>
                <w:sz w:val="20"/>
                <w:lang w:val="es-MX"/>
              </w:rPr>
              <w:t>número 14</w:t>
            </w:r>
            <w:r w:rsidR="00883E7F" w:rsidRPr="007610F1">
              <w:rPr>
                <w:rFonts w:ascii="Arial" w:hAnsi="Arial" w:cs="Arial"/>
                <w:sz w:val="20"/>
                <w:lang w:val="es-MX"/>
              </w:rPr>
              <w:t>- 1 – 2000-04-1018-06-04, por un monto de $89, 040</w:t>
            </w:r>
            <w:r w:rsidR="00AA2E8A">
              <w:rPr>
                <w:rFonts w:ascii="Arial" w:hAnsi="Arial" w:cs="Arial"/>
                <w:sz w:val="20"/>
                <w:lang w:val="es-MX"/>
              </w:rPr>
              <w:t>,634.03, derivado de la auditorí</w:t>
            </w:r>
            <w:r w:rsidR="00883E7F" w:rsidRPr="007610F1">
              <w:rPr>
                <w:rFonts w:ascii="Arial" w:hAnsi="Arial" w:cs="Arial"/>
                <w:sz w:val="20"/>
                <w:lang w:val="es-MX"/>
              </w:rPr>
              <w:t xml:space="preserve">a </w:t>
            </w:r>
            <w:r w:rsidR="00CB5361" w:rsidRPr="007610F1">
              <w:rPr>
                <w:rFonts w:ascii="Arial" w:hAnsi="Arial" w:cs="Arial"/>
                <w:sz w:val="20"/>
                <w:lang w:val="es-MX"/>
              </w:rPr>
              <w:t>número</w:t>
            </w:r>
            <w:r w:rsidR="00CB5361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 1018</w:t>
            </w:r>
            <w:r w:rsidR="00883E7F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 deno</w:t>
            </w:r>
            <w:r w:rsidR="00CB5361" w:rsidRPr="007610F1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883E7F" w:rsidRPr="007610F1">
              <w:rPr>
                <w:rFonts w:ascii="Arial" w:hAnsi="Arial" w:cs="Arial"/>
                <w:sz w:val="20"/>
                <w:szCs w:val="20"/>
                <w:lang w:val="es-MX"/>
              </w:rPr>
              <w:t>ina</w:t>
            </w:r>
            <w:r w:rsidR="00CB5361" w:rsidRPr="007610F1">
              <w:rPr>
                <w:rFonts w:ascii="Arial" w:hAnsi="Arial" w:cs="Arial"/>
                <w:sz w:val="20"/>
                <w:szCs w:val="20"/>
                <w:lang w:val="es-MX"/>
              </w:rPr>
              <w:t>da</w:t>
            </w:r>
            <w:r w:rsidR="00883E7F" w:rsidRPr="007610F1">
              <w:rPr>
                <w:rFonts w:ascii="Arial" w:hAnsi="Arial" w:cs="Arial"/>
                <w:sz w:val="20"/>
                <w:szCs w:val="20"/>
                <w:lang w:val="es-MX"/>
              </w:rPr>
              <w:t xml:space="preserve"> “Programas y Fondos Federales en el Estado de Oaxaca” cuenta pública 2017.</w:t>
            </w:r>
          </w:p>
          <w:p w14:paraId="7D9B0527" w14:textId="58947F78" w:rsidR="00883E7F" w:rsidRPr="00F841AA" w:rsidRDefault="00883E7F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en esa entidad obra la factura 197(ESTIMACION 3), factura 201(ESTIMACIÓN 7 y factura 202(ESTIMACIÓN 8) con los que se comprom</w:t>
            </w:r>
            <w:r w:rsidR="00F841AA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tió, tramitó</w:t>
            </w:r>
            <w:r w:rsidR="00F841AA">
              <w:rPr>
                <w:rFonts w:ascii="Arial" w:hAnsi="Arial" w:cs="Arial"/>
                <w:sz w:val="20"/>
                <w:szCs w:val="20"/>
                <w:lang w:val="es-MX"/>
              </w:rPr>
              <w:t xml:space="preserve"> y pagó el recurso del contrato </w:t>
            </w:r>
            <w:r w:rsidR="00F841AA">
              <w:rPr>
                <w:rFonts w:ascii="Arial" w:hAnsi="Arial" w:cs="Arial"/>
                <w:sz w:val="20"/>
                <w:lang w:val="es-MX"/>
              </w:rPr>
              <w:t>SSO-DIMSG-ICTP-FONREGIÓN-01/2014  por un importe sumado de las tres facturas señaladas, mismas que fueron emitidas por CONSTRUCCIÓN E INGENIERÍA BÁSICA TAEMI S.A DE C.V. por</w:t>
            </w:r>
            <w:r w:rsidR="00733AC5">
              <w:rPr>
                <w:rFonts w:ascii="Arial" w:hAnsi="Arial" w:cs="Arial"/>
                <w:sz w:val="20"/>
                <w:lang w:val="es-MX"/>
              </w:rPr>
              <w:t xml:space="preserve"> la cantidad de $10,677,281.76 </w:t>
            </w:r>
            <w:r w:rsidR="00F841AA">
              <w:rPr>
                <w:rFonts w:ascii="Arial" w:hAnsi="Arial" w:cs="Arial"/>
                <w:sz w:val="20"/>
                <w:lang w:val="es-MX"/>
              </w:rPr>
              <w:t>(Diez millones seiscientos setenta y siete mil doscientos ochenta y un pesos 76/100M.N.) para solventar el pliego de observaciones número 14-1-2000-04-1018-06-04, por un monto de $89,040</w:t>
            </w:r>
            <w:r w:rsidR="00733AC5">
              <w:rPr>
                <w:rFonts w:ascii="Arial" w:hAnsi="Arial" w:cs="Arial"/>
                <w:sz w:val="20"/>
                <w:lang w:val="es-MX"/>
              </w:rPr>
              <w:t>,634.03, derivado de la auditorí</w:t>
            </w:r>
            <w:r w:rsidR="00F841AA">
              <w:rPr>
                <w:rFonts w:ascii="Arial" w:hAnsi="Arial" w:cs="Arial"/>
                <w:sz w:val="20"/>
                <w:lang w:val="es-MX"/>
              </w:rPr>
              <w:t>a número 1018 denominada “Programas y Fondos Federales en el Estado de Oaxaca” cuenta pública 2014.</w:t>
            </w:r>
          </w:p>
          <w:p w14:paraId="780CAD89" w14:textId="554252F5" w:rsidR="00F841AA" w:rsidRPr="00F805A1" w:rsidRDefault="00F805A1" w:rsidP="00733AC5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7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Que informe si en esa entidad obra la documentación comprobatoria consistente en la factura 197 emitida por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empre</w:t>
            </w:r>
            <w:r w:rsidR="00CB5361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 CONSTRUCCIÓN E INGENIERIA BÁSICA TAEMI S.A DE C.V. correspondiente a la ESTIMACIÓN 3 del contrato </w:t>
            </w:r>
            <w:r>
              <w:rPr>
                <w:rFonts w:ascii="Arial" w:hAnsi="Arial" w:cs="Arial"/>
                <w:sz w:val="20"/>
                <w:lang w:val="es-MX"/>
              </w:rPr>
              <w:t>SSO-DIMSG-ICTP-FONREGIÓN-01/2014, por un importe de $6,112,619.47.</w:t>
            </w:r>
          </w:p>
          <w:p w14:paraId="0B348991" w14:textId="77777777" w:rsidR="00F805A1" w:rsidRPr="00D564B6" w:rsidRDefault="00F805A1" w:rsidP="00733AC5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6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Que informe si que en esa entidad obra la documentación comprobatoria consistente en la factura 201 emitida por la empresa CONSTRUCCIÓN E INGENIERIA BÁSICA TAEMI S.A DE C.V. correspondiente a la ESTIMCIÓN 7 del contrato SSO-DIMSG-ICTP-FONREGIÓN-01/2014, por un importe de $2,319,355.38.</w:t>
            </w:r>
          </w:p>
          <w:p w14:paraId="59783DF3" w14:textId="4818202D" w:rsidR="00D564B6" w:rsidRPr="00D564B6" w:rsidRDefault="00D564B6" w:rsidP="00733AC5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7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Que informe si que en esa entidad obra la documentación comprobatoria consistente en la factura</w:t>
            </w:r>
            <w:r w:rsidR="00325EEE">
              <w:rPr>
                <w:rFonts w:ascii="Arial" w:hAnsi="Arial" w:cs="Arial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 xml:space="preserve">202 </w:t>
            </w:r>
            <w:r w:rsidR="00CB5361">
              <w:rPr>
                <w:rFonts w:ascii="Arial" w:hAnsi="Arial" w:cs="Arial"/>
                <w:sz w:val="20"/>
                <w:lang w:val="es-MX"/>
              </w:rPr>
              <w:t>emitida</w:t>
            </w:r>
            <w:r>
              <w:rPr>
                <w:rFonts w:ascii="Arial" w:hAnsi="Arial" w:cs="Arial"/>
                <w:sz w:val="20"/>
                <w:lang w:val="es-MX"/>
              </w:rPr>
              <w:t xml:space="preserve"> por la empresa CONSTRUCCIÓN E INGENIERIA BÁSICA TAEMI S.A DE C.V. correspondiente a la ESTIMACIÓN 8 del contrato SSO-DIMSG-ICTP-FONREGIÓN-01/2014, por un importe de $2,248,014.74.</w:t>
            </w:r>
          </w:p>
          <w:p w14:paraId="3A509D43" w14:textId="77D3E46B" w:rsidR="00D564B6" w:rsidRPr="00D564B6" w:rsidRDefault="00D564B6" w:rsidP="00325EEE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176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esa entidad remitió la documentación comprobatoria relativa a la factura 197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(ESTIMACIÓN 3), factura 201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 xml:space="preserve"> ESTIMACIÓN 7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y factura 202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(ESTIMACIÓN 8) con los que se comprometió, tramitó y pagó el recurso del contrato </w:t>
            </w:r>
            <w:r>
              <w:rPr>
                <w:rFonts w:ascii="Arial" w:hAnsi="Arial" w:cs="Arial"/>
                <w:sz w:val="20"/>
                <w:lang w:val="es-MX"/>
              </w:rPr>
              <w:t>SSO-DIMSG-ICTP-FONREGIÓN-01/2014, para solventar el pliego de observaciones número 14-1-2000-04-1018-06-04, por un monto de $89,040</w:t>
            </w:r>
            <w:r w:rsidR="00325EEE">
              <w:rPr>
                <w:rFonts w:ascii="Arial" w:hAnsi="Arial" w:cs="Arial"/>
                <w:sz w:val="20"/>
                <w:lang w:val="es-MX"/>
              </w:rPr>
              <w:t>,634.03, derivado de la auditorí</w:t>
            </w:r>
            <w:r>
              <w:rPr>
                <w:rFonts w:ascii="Arial" w:hAnsi="Arial" w:cs="Arial"/>
                <w:sz w:val="20"/>
                <w:lang w:val="es-MX"/>
              </w:rPr>
              <w:t xml:space="preserve">a </w:t>
            </w:r>
            <w:r>
              <w:rPr>
                <w:rFonts w:ascii="Arial" w:hAnsi="Arial" w:cs="Arial"/>
                <w:sz w:val="20"/>
                <w:lang w:val="es-MX"/>
              </w:rPr>
              <w:lastRenderedPageBreak/>
              <w:t>número 1018 denominad</w:t>
            </w:r>
            <w:r w:rsidR="00325EEE">
              <w:rPr>
                <w:rFonts w:ascii="Arial" w:hAnsi="Arial" w:cs="Arial"/>
                <w:sz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lang w:val="es-MX"/>
              </w:rPr>
              <w:t xml:space="preserve"> “programas y Fondos Federales en el Estado de Oaxaca” cuenta pública 2014.</w:t>
            </w:r>
          </w:p>
          <w:p w14:paraId="6E424697" w14:textId="676708C7" w:rsidR="00B73677" w:rsidRPr="00045E9B" w:rsidRDefault="00B73677" w:rsidP="007610F1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Que informe a quien remitió esa entidad la documentación comprobatoria, relativa a la factura 197</w:t>
            </w:r>
            <w:r w:rsidR="00325EEE">
              <w:rPr>
                <w:rFonts w:ascii="Arial" w:hAnsi="Arial" w:cs="Arial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>(ESTIMACIÓN 3</w:t>
            </w:r>
            <w:r w:rsidR="00CE4875">
              <w:rPr>
                <w:rFonts w:ascii="Arial" w:hAnsi="Arial" w:cs="Arial"/>
                <w:sz w:val="20"/>
                <w:lang w:val="es-MX"/>
              </w:rPr>
              <w:t>), factura</w:t>
            </w:r>
            <w:r>
              <w:rPr>
                <w:rFonts w:ascii="Arial" w:hAnsi="Arial" w:cs="Arial"/>
                <w:sz w:val="20"/>
                <w:lang w:val="es-MX"/>
              </w:rPr>
              <w:t xml:space="preserve"> 201</w:t>
            </w:r>
            <w:r w:rsidR="00325EEE">
              <w:rPr>
                <w:rFonts w:ascii="Arial" w:hAnsi="Arial" w:cs="Arial"/>
                <w:sz w:val="20"/>
                <w:lang w:val="es-MX"/>
              </w:rPr>
              <w:t xml:space="preserve"> ESTIMACIÓN 7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factura 202</w:t>
            </w:r>
            <w:r w:rsidR="00325EEE">
              <w:rPr>
                <w:rFonts w:ascii="Arial" w:hAnsi="Arial" w:cs="Arial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>(ESTIMACIÓN 8)</w:t>
            </w:r>
            <w:r w:rsidR="00CB5361">
              <w:rPr>
                <w:rFonts w:ascii="Arial" w:hAnsi="Arial" w:cs="Arial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 xml:space="preserve">con los que se comprometió, tramitó y pagó el recurso del contrato SSO-DIMSG-ICTP-FONREGIÓN-01/2014 para solventar el pliego de observaciones número 14-1-2000-04-1018-06-04, por un monto de $89,040,634.03, derivado de la </w:t>
            </w:r>
            <w:r w:rsidR="00325EEE">
              <w:rPr>
                <w:rFonts w:ascii="Arial" w:hAnsi="Arial" w:cs="Arial"/>
                <w:sz w:val="20"/>
                <w:lang w:val="es-MX"/>
              </w:rPr>
              <w:t>auditorí</w:t>
            </w:r>
            <w:r w:rsidR="00CB5361">
              <w:rPr>
                <w:rFonts w:ascii="Arial" w:hAnsi="Arial" w:cs="Arial"/>
                <w:sz w:val="20"/>
                <w:lang w:val="es-MX"/>
              </w:rPr>
              <w:t>a número</w:t>
            </w:r>
            <w:r>
              <w:rPr>
                <w:rFonts w:ascii="Arial" w:hAnsi="Arial" w:cs="Arial"/>
                <w:sz w:val="20"/>
                <w:lang w:val="es-MX"/>
              </w:rPr>
              <w:t xml:space="preserve"> 1018 denominada “Programas y Fondos Federales en el Estado de Oaxaca” cuenta pública</w:t>
            </w:r>
            <w:r w:rsidR="00325EEE">
              <w:rPr>
                <w:rFonts w:ascii="Arial" w:hAnsi="Arial" w:cs="Arial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>2014.</w:t>
            </w:r>
          </w:p>
          <w:p w14:paraId="181B1937" w14:textId="59BD23BE" w:rsidR="00D564B6" w:rsidRDefault="00B73677" w:rsidP="00325EEE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6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Que informe cual es el estado </w:t>
            </w:r>
            <w:r w:rsidR="002D16D5">
              <w:rPr>
                <w:rFonts w:ascii="Arial" w:hAnsi="Arial" w:cs="Arial"/>
                <w:sz w:val="20"/>
                <w:szCs w:val="20"/>
                <w:lang w:val="es-MX"/>
              </w:rPr>
              <w:t>actual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la cuenta identificada como SSOFONREGION2014.</w:t>
            </w:r>
          </w:p>
          <w:p w14:paraId="301E3E15" w14:textId="122D1538" w:rsidR="00B73677" w:rsidRDefault="00B73677" w:rsidP="00325EEE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hanging="6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l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cuenta identificada como SSO FONREGION 2014 corresponde a la cuenta número 0231131168 con clave </w:t>
            </w:r>
            <w:r w:rsidR="002D16D5">
              <w:rPr>
                <w:rFonts w:ascii="Arial" w:hAnsi="Arial" w:cs="Arial"/>
                <w:sz w:val="20"/>
                <w:szCs w:val="20"/>
                <w:lang w:val="es-MX"/>
              </w:rPr>
              <w:t>interbancaria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07261000231131168-4 del grupo financiero Banorte misma que fue </w:t>
            </w:r>
            <w:r w:rsidR="002D16D5">
              <w:rPr>
                <w:rFonts w:ascii="Arial" w:hAnsi="Arial" w:cs="Arial"/>
                <w:sz w:val="20"/>
                <w:szCs w:val="20"/>
                <w:lang w:val="es-MX"/>
              </w:rPr>
              <w:t xml:space="preserve">apertura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 el año 2014.</w:t>
            </w:r>
          </w:p>
          <w:p w14:paraId="789C293C" w14:textId="7B343B8A" w:rsidR="00B73677" w:rsidRDefault="00B73677" w:rsidP="00325EEE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7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Que informe el saldo de la cuenta SSO FONREION 2014 corresponde a la cuenta número 0231131168 con clave interbancaria 07261000231131168-4 del grupo 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>financiero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Banorte al 31 de diciembre de 2014</w:t>
            </w:r>
            <w:r w:rsidR="00424AC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DDD256E" w14:textId="77777777" w:rsidR="00325EEE" w:rsidRPr="00325EEE" w:rsidRDefault="00325EEE" w:rsidP="00325E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CCEA013" w14:textId="664399EC" w:rsidR="00424AC2" w:rsidRDefault="00424AC2" w:rsidP="007610F1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Esta </w:t>
            </w:r>
            <w:r w:rsidR="002D16D5">
              <w:rPr>
                <w:rFonts w:ascii="Arial" w:hAnsi="Arial" w:cs="Arial"/>
                <w:sz w:val="20"/>
                <w:szCs w:val="20"/>
                <w:lang w:val="es-MX"/>
              </w:rPr>
              <w:t>prueba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 relaciono con todas y cada una delas excepciones y defensas señaladas en el cuerpo del presente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esc</w:t>
            </w:r>
            <w:r w:rsidR="002D16D5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ito, y con ella demostrare, por lo que respecta al punto del inciso i, la fecha en que ingrese a laborar a los Servicios de Salud de Oaxaca. Por lo que respecta 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>con los puntos de los incisos ii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 xiii, acreditare que los recursos por la cantidad de $10,677,281.76</w:t>
            </w:r>
            <w:r w:rsidR="00325E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(diez millones seiscientos setenta y siete mil doscientos ochenta y un pesos 76/100 M.N) fueron debidamente pagados y obran en los archivos de los Servicios de Salud de Oaxaca.</w:t>
            </w:r>
          </w:p>
          <w:p w14:paraId="4A74CF6C" w14:textId="77777777" w:rsidR="00325EEE" w:rsidRDefault="00325EEE" w:rsidP="007610F1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72490BA" w14:textId="77777777" w:rsidR="002D16D5" w:rsidRPr="002D19D4" w:rsidRDefault="002D16D5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</w:p>
          <w:p w14:paraId="50D12EF3" w14:textId="77777777" w:rsidR="002D16D5" w:rsidRPr="002D19D4" w:rsidRDefault="002D16D5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0402F207" w14:textId="77777777" w:rsidR="002D16D5" w:rsidRPr="002D19D4" w:rsidRDefault="002D16D5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AA1FC0F" w14:textId="0CE1DF60" w:rsidR="002D16D5" w:rsidRPr="002D16D5" w:rsidRDefault="002D16D5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D16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6D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="00CE487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pdf</w:t>
            </w:r>
            <w:proofErr w:type="spellEnd"/>
          </w:p>
        </w:tc>
        <w:tc>
          <w:tcPr>
            <w:tcW w:w="3118" w:type="dxa"/>
          </w:tcPr>
          <w:p w14:paraId="455183B7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6336DFB7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SERVICIOS DE SALUD DE OAXACA, la cual se encuentra ubicada en Avenida Independencia #407, Colonia Centro, Oaxaca de Juárez, Oaxaca C.P. 68000. Número telefónico: 9515017600 extensión 139, o al correo electrónico: asesoriajusso1@hotmail.com, con la persona Responsable de la Unidad de Transparencia, con horario de atención al público de 9:00 a 15:00 horas de lunes a viernes. Se adjunta archivo. </w:t>
            </w:r>
          </w:p>
          <w:p w14:paraId="4B316052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4918C2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4F47A4B1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A85E874" w14:textId="77777777" w:rsidR="00ED7FDF" w:rsidRPr="00ED7FDF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Lic. Juan Carlos Camacho </w:t>
            </w: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García</w:t>
            </w:r>
          </w:p>
          <w:p w14:paraId="434FA48A" w14:textId="4E336EED" w:rsidR="00A31864" w:rsidRPr="002D19D4" w:rsidRDefault="00ED7FDF" w:rsidP="00ED7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FDF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7A6FC31C" w14:textId="77777777" w:rsidR="00A31864" w:rsidRPr="00504783" w:rsidRDefault="00A31864" w:rsidP="00A318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lastRenderedPageBreak/>
              <w:t>ELABORACIÓN DE RESPUESTA FINAL</w:t>
            </w:r>
          </w:p>
          <w:p w14:paraId="2C9D09C0" w14:textId="0B051F71" w:rsidR="00A31864" w:rsidRPr="00504783" w:rsidRDefault="00A31864" w:rsidP="00A318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20/04/2021</w:t>
            </w:r>
          </w:p>
          <w:p w14:paraId="1F8BD8E7" w14:textId="117BBCCC" w:rsidR="00A31864" w:rsidRPr="00504783" w:rsidRDefault="00332AA8" w:rsidP="00A318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13:49</w:t>
            </w:r>
            <w:r w:rsidR="00A31864" w:rsidRPr="00504783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="00A31864" w:rsidRPr="00504783">
              <w:rPr>
                <w:rFonts w:ascii="Arial" w:hAnsi="Arial" w:cs="Arial"/>
                <w:sz w:val="14"/>
                <w:szCs w:val="14"/>
                <w:lang w:val="es-ES_tradnl"/>
              </w:rPr>
              <w:t>Hrs</w:t>
            </w:r>
            <w:proofErr w:type="spellEnd"/>
            <w:r w:rsidR="00A31864" w:rsidRPr="00504783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</w:p>
          <w:p w14:paraId="61681AD9" w14:textId="77777777" w:rsidR="00A31864" w:rsidRPr="002D19D4" w:rsidRDefault="00A31864" w:rsidP="00A3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1DAD311" w14:textId="530CDAB4" w:rsidR="00A31864" w:rsidRDefault="00A31864" w:rsidP="00A3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</w:tc>
      </w:tr>
      <w:tr w:rsidR="00332AA8" w:rsidRPr="00332AA8" w14:paraId="01FBAEE4" w14:textId="77777777" w:rsidTr="00504783">
        <w:tc>
          <w:tcPr>
            <w:tcW w:w="709" w:type="dxa"/>
          </w:tcPr>
          <w:p w14:paraId="6F107818" w14:textId="462DFFA2" w:rsidR="00332AA8" w:rsidRPr="002D19D4" w:rsidRDefault="00332AA8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3</w:t>
            </w:r>
          </w:p>
        </w:tc>
        <w:tc>
          <w:tcPr>
            <w:tcW w:w="2694" w:type="dxa"/>
          </w:tcPr>
          <w:p w14:paraId="42262F64" w14:textId="0817E474" w:rsidR="00332AA8" w:rsidRPr="002D19D4" w:rsidRDefault="00332AA8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311521</w:t>
            </w:r>
          </w:p>
          <w:p w14:paraId="4DF4E785" w14:textId="77777777" w:rsidR="00332AA8" w:rsidRPr="002D19D4" w:rsidRDefault="00332AA8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4762AB23" w14:textId="63895554" w:rsidR="00332AA8" w:rsidRDefault="00332AA8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2F4C450B" w14:textId="77777777" w:rsidR="00332AA8" w:rsidRDefault="00332AA8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C017CFB" w14:textId="7C8242ED" w:rsidR="00332AA8" w:rsidRDefault="00CE4875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en los archivos de esa dirección obra el expediente del contrato SSO-DIMSG-ICTP-FONREGIÓN-01/2014.</w:t>
            </w:r>
          </w:p>
          <w:p w14:paraId="2C4E8977" w14:textId="67E89B0D" w:rsidR="00CE4875" w:rsidRDefault="00CE4875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en los archivos de esa dependencia obra el convenio</w:t>
            </w:r>
            <w:r w:rsidR="009734AA">
              <w:rPr>
                <w:rFonts w:ascii="Arial" w:hAnsi="Arial" w:cs="Arial"/>
                <w:sz w:val="20"/>
                <w:szCs w:val="20"/>
                <w:lang w:val="es-MX"/>
              </w:rPr>
              <w:t xml:space="preserve"> modificatorio número SSO-DIMSG-ICTP-FONREGIÓN-01/COMOD-01/2014, que es el modif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>icatorio del contrato SSO-DIMSG-</w:t>
            </w:r>
            <w:r w:rsidR="009734AA">
              <w:rPr>
                <w:rFonts w:ascii="Arial" w:hAnsi="Arial" w:cs="Arial"/>
                <w:sz w:val="20"/>
                <w:szCs w:val="20"/>
                <w:lang w:val="es-MX"/>
              </w:rPr>
              <w:t>ICTP-FONREIÓN-01/2014.</w:t>
            </w:r>
          </w:p>
          <w:p w14:paraId="7FBD0A79" w14:textId="4A55EFA0" w:rsidR="009734AA" w:rsidRDefault="009734AA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que en esa dirección obra la documentación comprobatoria, relativa a la factura 197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(ESTIMACION 3), factura 201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(ESTIMACIÓN 7) y factura 202 (ESTIMACIÓN 8) con los que se comprometió, tramitó y pagó el recu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rso 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del contrato SSO-DIMSG-ICTP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FONREGIÓN-01/2014 para solventar el pliego de observaciones número 14-1-2000-04-1018-06-04, por un monto de $89,040,634.03, derivado de la </w:t>
            </w:r>
            <w:r w:rsidR="00B02EA0">
              <w:rPr>
                <w:rFonts w:ascii="Arial" w:hAnsi="Arial" w:cs="Arial"/>
                <w:sz w:val="20"/>
                <w:szCs w:val="20"/>
                <w:lang w:val="es-MX"/>
              </w:rPr>
              <w:t>auditoría número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1018 denominada “Programas y Fondos Federales en el Estado de Oaxaca” cuenta pública 2014.</w:t>
            </w:r>
          </w:p>
          <w:p w14:paraId="6BBB272E" w14:textId="773A8925" w:rsidR="009734AA" w:rsidRDefault="009734AA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que en esa dirección obran la factura 197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>ESTIMACIÓN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3),  la factura 201 ESTIMACIÓN 7 y factura 202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(ESTIMACIÓN 8) con los que se comprometió, tramitó y pagó el recurso del contrato SSO-DIMSG-ICTP-FONREGION-01/2014 por un importe sumado de las tres facturas señaladas</w:t>
            </w:r>
            <w:r w:rsidR="00440565">
              <w:rPr>
                <w:rFonts w:ascii="Arial" w:hAnsi="Arial" w:cs="Arial"/>
                <w:sz w:val="20"/>
                <w:szCs w:val="20"/>
                <w:lang w:val="es-MX"/>
              </w:rPr>
              <w:t>, mismas que fueron emitidas por CONSTRUCCIÓN E INGENIERIA BÁSICA TAEMI S.A DE C.V. por la cantidad de $10,677,281.75 (Diez millones seiscientos setenta y siete mil doscientos ochenta y un pesos 76/100 M.N.) para solventar el pliego de observaciones número14-1-2000-04-1018-06-04, por un monto de $89,</w:t>
            </w:r>
            <w:r w:rsidR="0069596D">
              <w:rPr>
                <w:rFonts w:ascii="Arial" w:hAnsi="Arial" w:cs="Arial"/>
                <w:sz w:val="20"/>
                <w:szCs w:val="20"/>
                <w:lang w:val="es-MX"/>
              </w:rPr>
              <w:t>040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>,634.03, derivado de la auditorí</w:t>
            </w:r>
            <w:r w:rsidR="0069596D">
              <w:rPr>
                <w:rFonts w:ascii="Arial" w:hAnsi="Arial" w:cs="Arial"/>
                <w:sz w:val="20"/>
                <w:szCs w:val="20"/>
                <w:lang w:val="es-MX"/>
              </w:rPr>
              <w:t>a número 1018 denominada “Programas y Fondos Federales en el Estado de Oaxaca” cuenta pública 2014.</w:t>
            </w:r>
          </w:p>
          <w:p w14:paraId="47A8EF6D" w14:textId="3A515647" w:rsidR="0069596D" w:rsidRDefault="0069596D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Que informe si que en esa dirección obra la documentación comprobatoria consistente en la factura 197 emitida por la empresa CONSTRUCCÓN 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ING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>ENIERIA BÁSICA TAEMI S.A DE C.V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 correspondiente a la ESTIMACIÓN 3 del contrato SSO-DIMSG-ICTP-FONREGION-01/2014, por un importe de $6,112,619.47.</w:t>
            </w:r>
          </w:p>
          <w:p w14:paraId="3180A478" w14:textId="6BFB5109" w:rsidR="0069596D" w:rsidRDefault="0069596D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que en esa dirección obra la documentación comprobatoria consistente en la factura 201 emitida por la empresa CONSTRUCCIÓN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E INGENIERIA BÁSICA TAEMI S.A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C.V. correspondiente a la ESTIMACIÓN 7 del contrato SSO-DIMSG-ICTP-FONREGION-01/2014, por un importe de $2,319,355.38.</w:t>
            </w:r>
          </w:p>
          <w:p w14:paraId="09A2A2B4" w14:textId="417DCE01" w:rsidR="0069596D" w:rsidRDefault="00A516B8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Que informe si que </w:t>
            </w:r>
            <w:r w:rsidR="008B7C4D">
              <w:rPr>
                <w:rFonts w:ascii="Arial" w:hAnsi="Arial" w:cs="Arial"/>
                <w:sz w:val="20"/>
                <w:szCs w:val="20"/>
                <w:lang w:val="es-MX"/>
              </w:rPr>
              <w:t>en esa dirección obra la documen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tación comprobatoria consistente</w:t>
            </w:r>
            <w:r w:rsidR="008B7C4D">
              <w:rPr>
                <w:rFonts w:ascii="Arial" w:hAnsi="Arial" w:cs="Arial"/>
                <w:sz w:val="20"/>
                <w:szCs w:val="20"/>
                <w:lang w:val="es-MX"/>
              </w:rPr>
              <w:t xml:space="preserve"> en la factura 202 emitida por la empresa CONSTRUCCIÓN E INGENIERIA BÁSICA TAEMI S.A DE C.V. correspondiente a la ESTIMACION 8 del contrato SSO-DIMSG-ICTP-FONREGIÓN-01/2014, por un importe de $2,248,014.74.</w:t>
            </w:r>
          </w:p>
          <w:p w14:paraId="53ECD342" w14:textId="3AADB266" w:rsidR="008B7C4D" w:rsidRDefault="008B7C4D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si esa dirección remitió la documentación comprobatoria, relativa a la factur</w:t>
            </w:r>
            <w:r w:rsidR="00CB5361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197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(ESTIMACIÓN3), factura 201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 xml:space="preserve"> ESTIMACIÓN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B5361">
              <w:rPr>
                <w:rFonts w:ascii="Arial" w:hAnsi="Arial" w:cs="Arial"/>
                <w:sz w:val="20"/>
                <w:szCs w:val="20"/>
                <w:lang w:val="es-MX"/>
              </w:rPr>
              <w:t>7 y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factura 202 (ESTIMACIÓN</w:t>
            </w:r>
            <w:r w:rsidR="00B02EA0">
              <w:rPr>
                <w:rFonts w:ascii="Arial" w:hAnsi="Arial" w:cs="Arial"/>
                <w:sz w:val="20"/>
                <w:szCs w:val="20"/>
                <w:lang w:val="es-MX"/>
              </w:rPr>
              <w:t xml:space="preserve"> 8) con los que se comprometió, tramitó y pagó el recurso del contrato SSO-DIMSG-ICTP-FONREGION-01/2014, para solventar el pliego de observaciones número 14-1-2000-04-1018-06-04, por un monto de $89,040</w:t>
            </w:r>
            <w:r w:rsidR="00A516B8">
              <w:rPr>
                <w:rFonts w:ascii="Arial" w:hAnsi="Arial" w:cs="Arial"/>
                <w:sz w:val="20"/>
                <w:szCs w:val="20"/>
                <w:lang w:val="es-MX"/>
              </w:rPr>
              <w:t>,634.03, derivado de la auditorí</w:t>
            </w:r>
            <w:r w:rsidR="00B02EA0">
              <w:rPr>
                <w:rFonts w:ascii="Arial" w:hAnsi="Arial" w:cs="Arial"/>
                <w:sz w:val="20"/>
                <w:szCs w:val="20"/>
                <w:lang w:val="es-MX"/>
              </w:rPr>
              <w:t xml:space="preserve">a </w:t>
            </w:r>
            <w:r w:rsidR="00B02EA0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número 1018 denominada “Programas y Fondos Federales en el Estado de Oaxaca” cuenta pública 2014.</w:t>
            </w:r>
          </w:p>
          <w:p w14:paraId="2E096475" w14:textId="42F29DC8" w:rsidR="00B02EA0" w:rsidRDefault="00B02EA0" w:rsidP="007610F1">
            <w:pPr>
              <w:pStyle w:val="Prrafodelist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44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Que informe a quien remitió esa Dirección la documentación comprobatoria, relativa a la factura 197</w:t>
            </w:r>
            <w:r w:rsidR="00A862D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A862DB">
              <w:rPr>
                <w:rFonts w:ascii="Arial" w:hAnsi="Arial" w:cs="Arial"/>
                <w:sz w:val="20"/>
                <w:szCs w:val="20"/>
                <w:lang w:val="es-MX"/>
              </w:rPr>
              <w:t>ESTIMACIÓN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3), factura 201 ESTIMACIÓN 7 y factura 202</w:t>
            </w:r>
            <w:r w:rsidR="00A862D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A862DB">
              <w:rPr>
                <w:rFonts w:ascii="Arial" w:hAnsi="Arial" w:cs="Arial"/>
                <w:sz w:val="20"/>
                <w:szCs w:val="20"/>
                <w:lang w:val="es-MX"/>
              </w:rPr>
              <w:t>ESTIMACIÓN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8) con los que se comprometió, tramitó y pagó el recurso del contrato SSO-DIMSG-ICTP-FONREGION-01/2014 para solventar el pliego de observaciones número 14-1-2000-04-1018-06-04, por un monto de $89,040,634.03, derivado de</w:t>
            </w:r>
            <w:r w:rsidR="00A862DB">
              <w:rPr>
                <w:rFonts w:ascii="Arial" w:hAnsi="Arial" w:cs="Arial"/>
                <w:sz w:val="20"/>
                <w:szCs w:val="20"/>
                <w:lang w:val="es-MX"/>
              </w:rPr>
              <w:t xml:space="preserve"> la auditoría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número 1018 denominada “Programas y Fondos Federales en el Estado de Oaxaca” cuenta pública 2014.</w:t>
            </w:r>
          </w:p>
          <w:p w14:paraId="34A1BE22" w14:textId="77777777" w:rsidR="00A516B8" w:rsidRDefault="00A516B8" w:rsidP="00A516B8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8DFCF6C" w14:textId="5C520D1E" w:rsidR="00A862DB" w:rsidRDefault="00A862DB" w:rsidP="00A862D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Esta prueba la relaciono con todas y cada una del as excepciones y defensas señaladas en el cuerpo del presente escrito, y con ella demostrare, que los recursos por la cantidad de $ 10,677,281.76 (diez millones seiscientos setenta y siete mil doscientos ochenta y un pesos 76/100 M.N.) fueron debidamente pagados y obran en los archivos de los Servicios de Salud de Oaxaca.</w:t>
            </w:r>
          </w:p>
          <w:p w14:paraId="16CDD8F3" w14:textId="77777777" w:rsidR="00A862DB" w:rsidRPr="00A862DB" w:rsidRDefault="00A862DB" w:rsidP="00A862D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C78B129" w14:textId="77777777" w:rsidR="00CB5361" w:rsidRPr="002D19D4" w:rsidRDefault="00CB5361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</w:p>
          <w:p w14:paraId="4D315121" w14:textId="77777777" w:rsidR="00CB5361" w:rsidRPr="002D19D4" w:rsidRDefault="00CB5361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780233A7" w14:textId="77777777" w:rsidR="00CB5361" w:rsidRPr="002D19D4" w:rsidRDefault="00CB5361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52CE2957" w14:textId="77777777" w:rsidR="00A862DB" w:rsidRDefault="00A862DB" w:rsidP="00A516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63AC5538" w14:textId="0784979D" w:rsidR="00B02EA0" w:rsidRPr="00A516B8" w:rsidRDefault="00CB5361" w:rsidP="00A516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516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A516B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A516B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pdf</w:t>
            </w:r>
            <w:proofErr w:type="spellEnd"/>
          </w:p>
          <w:p w14:paraId="65DC2ADA" w14:textId="77777777" w:rsidR="00332AA8" w:rsidRPr="002D19D4" w:rsidRDefault="00332AA8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</w:tcPr>
          <w:p w14:paraId="68433250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2AA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74EE119C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2A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SERVICIOS DE SALUD DE OAXACA, la cual se encuentra ubicada en Avenida Independencia #407, Colonia Centro, Oaxaca de Juárez, Oaxaca C.P. 68000. Número telefónico: 9515017600 extensión 139, o al correo electrónico: asesoriajusso1@hotmail.com, con la persona Responsable de la Unidad de Transparencia, con horario de atención al público de 9:00 a 15:00 horas de lunes a viernes. Se adjunta archivo. </w:t>
            </w:r>
          </w:p>
          <w:p w14:paraId="6C2672BF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A0D0AF1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2AA8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01697547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C4E156" w14:textId="77777777" w:rsidR="00332AA8" w:rsidRPr="00332AA8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2AA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Lic. Juan Carlos Camacho García</w:t>
            </w:r>
          </w:p>
          <w:p w14:paraId="4A64CA08" w14:textId="2D057118" w:rsidR="00332AA8" w:rsidRPr="002D19D4" w:rsidRDefault="00332AA8" w:rsidP="00332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2AA8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  <w:vAlign w:val="center"/>
          </w:tcPr>
          <w:p w14:paraId="6F9708FD" w14:textId="77777777" w:rsidR="00332AA8" w:rsidRPr="00504783" w:rsidRDefault="00332AA8" w:rsidP="00332AA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lastRenderedPageBreak/>
              <w:t>ELABORACIÓN DE RESPUESTA FINAL</w:t>
            </w:r>
          </w:p>
          <w:p w14:paraId="1040C54E" w14:textId="547B3DC3" w:rsidR="00332AA8" w:rsidRPr="00504783" w:rsidRDefault="00332AA8" w:rsidP="00332AA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27/04/2021</w:t>
            </w:r>
          </w:p>
          <w:p w14:paraId="1FDDEA53" w14:textId="4146854A" w:rsidR="00332AA8" w:rsidRPr="00504783" w:rsidRDefault="00332AA8" w:rsidP="00332AA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13:53 </w:t>
            </w:r>
            <w:proofErr w:type="spellStart"/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Hrs</w:t>
            </w:r>
            <w:proofErr w:type="spellEnd"/>
            <w:r w:rsidRPr="00504783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</w:p>
          <w:p w14:paraId="17A770C5" w14:textId="77777777" w:rsidR="00332AA8" w:rsidRPr="002D19D4" w:rsidRDefault="00332AA8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D9E0392" w14:textId="76296045" w:rsidR="00332AA8" w:rsidRDefault="00332AA8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</w:tc>
      </w:tr>
      <w:tr w:rsidR="00915BEE" w:rsidRPr="002D19D4" w14:paraId="0AB4076E" w14:textId="77777777" w:rsidTr="00504783">
        <w:tc>
          <w:tcPr>
            <w:tcW w:w="709" w:type="dxa"/>
          </w:tcPr>
          <w:p w14:paraId="31515028" w14:textId="77777777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</w:tcPr>
          <w:p w14:paraId="177CD51E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</w:tcPr>
          <w:p w14:paraId="2B08976C" w14:textId="77777777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3A5D491" w14:textId="252CB142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34" w:type="dxa"/>
            <w:vAlign w:val="center"/>
          </w:tcPr>
          <w:p w14:paraId="0BD87959" w14:textId="42140904" w:rsidR="00915BEE" w:rsidRPr="002D19D4" w:rsidRDefault="00332AA8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</w:tr>
    </w:tbl>
    <w:p w14:paraId="36836794" w14:textId="003C2770" w:rsidR="009A55B4" w:rsidRDefault="009A55B4" w:rsidP="002D19D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C19602" w14:textId="77777777" w:rsidR="00CB5361" w:rsidRDefault="00CB5361" w:rsidP="002D19D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E0B4E2" w14:textId="7BBCEC29" w:rsidR="00CB5361" w:rsidRDefault="00F827A4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eastAsia="Times New Roman" w:hAnsi="Arial" w:cs="Arial"/>
          <w:sz w:val="22"/>
          <w:szCs w:val="22"/>
          <w:lang w:val="es-ES_tradnl"/>
        </w:rPr>
        <w:t xml:space="preserve">Por todo lo anterior y en atención a la </w:t>
      </w:r>
      <w:r w:rsidRPr="00724E48">
        <w:rPr>
          <w:rFonts w:ascii="Arial" w:hAnsi="Arial" w:cs="Arial"/>
          <w:sz w:val="22"/>
          <w:szCs w:val="22"/>
          <w:lang w:val="es-ES_tradnl"/>
        </w:rPr>
        <w:t>determinación de la Unidad de Transparencia</w:t>
      </w:r>
      <w:r w:rsidRPr="00724E48">
        <w:rPr>
          <w:rFonts w:ascii="Arial" w:eastAsia="Times New Roman" w:hAnsi="Arial" w:cs="Arial"/>
          <w:sz w:val="22"/>
          <w:szCs w:val="22"/>
          <w:lang w:val="es-ES_tradnl"/>
        </w:rPr>
        <w:t>, este cuerpo colegiado determina el siguiente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:</w:t>
      </w:r>
    </w:p>
    <w:p w14:paraId="512D2065" w14:textId="77777777" w:rsidR="00CB5361" w:rsidRDefault="00CB5361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701C87" w14:textId="76DC04A6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ACUERDO:</w:t>
      </w:r>
    </w:p>
    <w:p w14:paraId="0E6616A9" w14:textId="77777777" w:rsidR="009A55B4" w:rsidRDefault="009A55B4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227F8A0" w14:textId="4A14C898" w:rsidR="009C4C4E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Se aprueba la decisión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de confirmar la declaratoria de </w:t>
      </w:r>
      <w:r w:rsidR="0066258E" w:rsidRPr="00646FC0">
        <w:rPr>
          <w:rFonts w:ascii="Arial" w:hAnsi="Arial" w:cs="Arial"/>
          <w:sz w:val="22"/>
          <w:szCs w:val="22"/>
          <w:lang w:val="es-ES_tradnl"/>
        </w:rPr>
        <w:t>incompetencia y</w:t>
      </w:r>
      <w:r w:rsidR="0066258E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66258E">
        <w:rPr>
          <w:rFonts w:ascii="Arial" w:hAnsi="Arial" w:cs="Arial"/>
          <w:sz w:val="22"/>
          <w:szCs w:val="22"/>
          <w:lang w:val="es-ES_tradnl"/>
        </w:rPr>
        <w:t>orientación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en la</w:t>
      </w:r>
      <w:r w:rsidR="003C0535">
        <w:rPr>
          <w:rFonts w:ascii="Arial" w:hAnsi="Arial" w:cs="Arial"/>
          <w:sz w:val="22"/>
          <w:szCs w:val="22"/>
          <w:lang w:val="es-ES_tradnl"/>
        </w:rPr>
        <w:t>s</w:t>
      </w:r>
      <w:r w:rsidR="00D3364A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3C0535">
        <w:rPr>
          <w:rFonts w:ascii="Arial" w:hAnsi="Arial" w:cs="Arial"/>
          <w:sz w:val="22"/>
          <w:szCs w:val="22"/>
          <w:lang w:val="es-ES_tradnl"/>
        </w:rPr>
        <w:t>es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A54B4" w:rsidRPr="00724E48">
        <w:rPr>
          <w:rFonts w:ascii="Arial" w:hAnsi="Arial" w:cs="Arial"/>
          <w:sz w:val="22"/>
          <w:szCs w:val="22"/>
          <w:lang w:val="es-ES_tradnl"/>
        </w:rPr>
        <w:t>de acceso a la información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identificada</w:t>
      </w:r>
      <w:r w:rsidR="003C0535">
        <w:rPr>
          <w:rFonts w:ascii="Arial" w:hAnsi="Arial" w:cs="Arial"/>
          <w:sz w:val="22"/>
          <w:szCs w:val="22"/>
          <w:lang w:val="es-ES_tradnl"/>
        </w:rPr>
        <w:t>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con </w:t>
      </w:r>
      <w:r w:rsidR="003C0535">
        <w:rPr>
          <w:rFonts w:ascii="Arial" w:hAnsi="Arial" w:cs="Arial"/>
          <w:sz w:val="22"/>
          <w:szCs w:val="22"/>
          <w:lang w:val="es-ES_tradnl"/>
        </w:rPr>
        <w:t>los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3C0535">
        <w:rPr>
          <w:rFonts w:ascii="Arial" w:hAnsi="Arial" w:cs="Arial"/>
          <w:sz w:val="22"/>
          <w:szCs w:val="22"/>
          <w:lang w:val="es-ES_tradnl"/>
        </w:rPr>
        <w:t>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="008A54B4" w:rsidRPr="00A862DB">
        <w:rPr>
          <w:rFonts w:ascii="Arial" w:hAnsi="Arial" w:cs="Arial"/>
          <w:b/>
          <w:sz w:val="22"/>
          <w:szCs w:val="22"/>
          <w:lang w:val="es-ES_tradnl"/>
        </w:rPr>
        <w:t>00</w:t>
      </w:r>
      <w:r w:rsidR="003C0535" w:rsidRPr="00A862DB">
        <w:rPr>
          <w:rFonts w:ascii="Arial" w:hAnsi="Arial" w:cs="Arial"/>
          <w:b/>
          <w:sz w:val="22"/>
          <w:szCs w:val="22"/>
          <w:lang w:val="es-ES_tradnl"/>
        </w:rPr>
        <w:t>310821, 00311421 y 00311521</w:t>
      </w:r>
      <w:r w:rsidR="003C0535">
        <w:rPr>
          <w:rFonts w:ascii="Arial" w:hAnsi="Arial" w:cs="Arial"/>
          <w:sz w:val="22"/>
          <w:szCs w:val="22"/>
          <w:lang w:val="es-ES_tradnl"/>
        </w:rPr>
        <w:t>.</w:t>
      </w:r>
      <w:r w:rsidR="008A54B4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AC1BB7">
        <w:rPr>
          <w:rFonts w:ascii="Arial" w:hAnsi="Arial" w:cs="Arial"/>
          <w:sz w:val="22"/>
          <w:szCs w:val="22"/>
          <w:lang w:val="es-ES_tradnl"/>
        </w:rPr>
        <w:t>- - - - - -</w:t>
      </w:r>
      <w:r w:rsidR="00D3364A">
        <w:rPr>
          <w:rFonts w:ascii="Arial" w:hAnsi="Arial" w:cs="Arial"/>
          <w:sz w:val="22"/>
          <w:szCs w:val="22"/>
          <w:lang w:val="es-ES_tradnl"/>
        </w:rPr>
        <w:t xml:space="preserve"> -</w:t>
      </w:r>
      <w:r w:rsidR="00CB5361">
        <w:rPr>
          <w:rFonts w:ascii="Arial" w:hAnsi="Arial" w:cs="Arial"/>
          <w:sz w:val="22"/>
          <w:szCs w:val="22"/>
          <w:lang w:val="es-ES_tradnl"/>
        </w:rPr>
        <w:t xml:space="preserve"> - - - - - - - - - - - - - - - </w:t>
      </w:r>
    </w:p>
    <w:p w14:paraId="5CB08BA9" w14:textId="5EFAC012" w:rsidR="009C4C4E" w:rsidRDefault="009C4C4E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F629D3" w14:textId="464DF8B7" w:rsidR="00E74C63" w:rsidRDefault="00724E48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La Secretarí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registrará el presente acuerdo en el rubro correspondiente del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cuyo usuario y contraseña se encuentran bajo su resguardo. - - - - - - </w:t>
      </w:r>
    </w:p>
    <w:p w14:paraId="384B5661" w14:textId="77777777" w:rsidR="00CB5361" w:rsidRDefault="00CB5361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25D61F" w14:textId="1FEDD294" w:rsidR="00AC5E8A" w:rsidRDefault="006437FF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para que el presente acuerdo se enliste en la próxima sesión ordinaria o extraordinaria que lleve a cabo dicho Comité de Transparencia, </w:t>
      </w:r>
      <w:r w:rsidRPr="00646FC0">
        <w:rPr>
          <w:rFonts w:ascii="Arial" w:hAnsi="Arial" w:cs="Arial"/>
          <w:sz w:val="22"/>
          <w:szCs w:val="22"/>
          <w:lang w:val="es-ES_tradnl"/>
        </w:rPr>
        <w:t>así como los procedimient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 xml:space="preserve">os </w:t>
      </w:r>
      <w:r w:rsidR="006659C6" w:rsidRPr="00646FC0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>su publicación y actualización a que se refiere la fracción XXXIX del artículo 70 de la Ley General en los sistemas electrónicos correspondientes</w:t>
      </w:r>
      <w:r w:rsidR="006659C6">
        <w:rPr>
          <w:rFonts w:ascii="Arial" w:hAnsi="Arial" w:cs="Arial"/>
          <w:sz w:val="22"/>
          <w:szCs w:val="22"/>
          <w:lang w:val="es-ES_tradnl"/>
        </w:rPr>
        <w:t xml:space="preserve">. - - - - - - - - - - - - - - - - - - - - - - - - - - - - - - - - - - - - </w:t>
      </w:r>
      <w:r w:rsidR="00193A57">
        <w:rPr>
          <w:rFonts w:ascii="Arial" w:hAnsi="Arial" w:cs="Arial"/>
          <w:sz w:val="22"/>
          <w:szCs w:val="22"/>
          <w:lang w:val="es-ES_tradnl"/>
        </w:rPr>
        <w:t xml:space="preserve">- - - - - - - </w:t>
      </w:r>
    </w:p>
    <w:p w14:paraId="1A604ED4" w14:textId="77777777" w:rsidR="00A862DB" w:rsidRDefault="00A862DB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5DCCB3" w14:textId="452284AB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sz w:val="22"/>
          <w:szCs w:val="22"/>
          <w:lang w:val="es-ES_tradnl"/>
        </w:rPr>
        <w:t>Así lo acordó, por unanimidad de votos, el Comité de Transparencia del Instituto de Acceso a la Información Pública y Protección de Datos Personales del Estado de Oaxaca, firmando sus integrantes al calce y margen,</w:t>
      </w:r>
      <w:r w:rsidR="00AC5E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en la ciudad de Oaxaca de Juárez, Oaxaca, a </w:t>
      </w:r>
      <w:r w:rsidR="00540F5F">
        <w:rPr>
          <w:rFonts w:ascii="Arial" w:hAnsi="Arial" w:cs="Arial"/>
          <w:sz w:val="22"/>
          <w:szCs w:val="22"/>
          <w:lang w:val="es-ES_tradnl"/>
        </w:rPr>
        <w:t>veinti</w:t>
      </w:r>
      <w:r w:rsidR="00733AC5">
        <w:rPr>
          <w:rFonts w:ascii="Arial" w:hAnsi="Arial" w:cs="Arial"/>
          <w:sz w:val="22"/>
          <w:szCs w:val="22"/>
          <w:lang w:val="es-ES_tradnl"/>
        </w:rPr>
        <w:t xml:space="preserve">nueve 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C5E8A">
        <w:rPr>
          <w:rFonts w:ascii="Arial" w:hAnsi="Arial" w:cs="Arial"/>
          <w:sz w:val="22"/>
          <w:szCs w:val="22"/>
          <w:lang w:val="es-ES_tradnl"/>
        </w:rPr>
        <w:t>abril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 del dos mil veintiuno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para los efectos a que haya lugar. CONSTE. - </w:t>
      </w:r>
      <w:r w:rsidR="00193A57">
        <w:rPr>
          <w:rFonts w:ascii="Arial" w:hAnsi="Arial" w:cs="Arial"/>
          <w:sz w:val="22"/>
          <w:szCs w:val="22"/>
          <w:lang w:val="es-ES_tradnl"/>
        </w:rPr>
        <w:t xml:space="preserve">- - </w:t>
      </w:r>
    </w:p>
    <w:p w14:paraId="4482D874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A3C21C" w14:textId="1626ECF7" w:rsidR="00E74C63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DF0D86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5D8902" w14:textId="77777777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BCD63C" w14:textId="77777777" w:rsidR="00A862DB" w:rsidRPr="00724E48" w:rsidRDefault="00A862DB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5A9AB0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Lic. Guadalupe Gustavo Díaz Altamirano.</w:t>
      </w:r>
    </w:p>
    <w:p w14:paraId="0DED4F25" w14:textId="57E41CF4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sz w:val="22"/>
          <w:szCs w:val="22"/>
          <w:lang w:val="es-ES_tradnl"/>
        </w:rPr>
        <w:t>Presidente.</w:t>
      </w:r>
    </w:p>
    <w:p w14:paraId="40F24CC1" w14:textId="7AEE38B4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C045C1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40ED5B" w14:textId="77777777" w:rsidR="00504783" w:rsidRPr="00724E48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74C63" w:rsidRPr="00724E48" w14:paraId="54A99213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106145D2" w14:textId="77777777" w:rsidR="00504783" w:rsidRDefault="00504783" w:rsidP="00A8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5201D815" w14:textId="071F769F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María </w:t>
            </w:r>
            <w:proofErr w:type="spellStart"/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Tanivet</w:t>
            </w:r>
            <w:proofErr w:type="spellEnd"/>
            <w:r w:rsidR="00AC5E8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Ramos </w:t>
            </w: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Reyes.</w:t>
            </w:r>
          </w:p>
          <w:p w14:paraId="2BCB8388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Secretaria Ejecutiva.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5A92497E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CE800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1D372" w14:textId="2604E2C8" w:rsidR="00E74C63" w:rsidRPr="004B375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Lic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Eugenio Arafat Chávez </w:t>
            </w: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Bedolla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4998A7D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Vocal.</w:t>
            </w:r>
          </w:p>
          <w:p w14:paraId="5162C197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724E48" w14:paraId="7F11E3C5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58A41031" w14:textId="77777777" w:rsidR="002D19D4" w:rsidRDefault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2DE99CC" w14:textId="77777777" w:rsidR="00AC5E8A" w:rsidRDefault="00AC5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0BEE380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2A8EC6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8F2AC59" w14:textId="08B65DA7" w:rsidR="00504783" w:rsidRPr="00724E48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60CA82CF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092D0B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9A55B4" w14:paraId="69A22327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6C5C0888" w14:textId="56729F17" w:rsidR="00E74C63" w:rsidRPr="009A55B4" w:rsidRDefault="00E74C63" w:rsidP="00234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</w:t>
            </w:r>
            <w:r w:rsidR="0023438D"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Mildred Fabiola Estrada Rubio</w:t>
            </w: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.                                      </w:t>
            </w:r>
            <w:r w:rsidRPr="009A55B4">
              <w:rPr>
                <w:rFonts w:ascii="Arial" w:hAnsi="Arial" w:cs="Arial"/>
                <w:sz w:val="22"/>
                <w:szCs w:val="22"/>
                <w:lang w:val="es-ES_tradnl"/>
              </w:rPr>
              <w:t>Vocal Segunda.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21C02EF0" w14:textId="77777777" w:rsidR="00E74C63" w:rsidRPr="009A55B4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Mtra. Daisy Araceli Ortiz Jiménez. </w:t>
            </w:r>
          </w:p>
          <w:p w14:paraId="64D56575" w14:textId="77777777" w:rsidR="00E74C63" w:rsidRPr="009A55B4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</w:t>
            </w:r>
            <w:r w:rsidRPr="009A55B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Comisaria.</w:t>
            </w:r>
          </w:p>
        </w:tc>
      </w:tr>
    </w:tbl>
    <w:p w14:paraId="0C2B6D5B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90EFBE5" w14:textId="77777777" w:rsidR="00E50D36" w:rsidRPr="00724E48" w:rsidRDefault="00E50D36">
      <w:pPr>
        <w:rPr>
          <w:sz w:val="22"/>
          <w:szCs w:val="22"/>
          <w:lang w:val="es-ES_tradnl"/>
        </w:rPr>
      </w:pPr>
    </w:p>
    <w:sectPr w:rsidR="00E50D36" w:rsidRPr="00724E48" w:rsidSect="00504783">
      <w:headerReference w:type="default" r:id="rId7"/>
      <w:footerReference w:type="default" r:id="rId8"/>
      <w:pgSz w:w="12185" w:h="17861" w:code="345"/>
      <w:pgMar w:top="1701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6F1E" w14:textId="77777777" w:rsidR="004B4EA3" w:rsidRDefault="004B4EA3" w:rsidP="006659C6">
      <w:r>
        <w:separator/>
      </w:r>
    </w:p>
  </w:endnote>
  <w:endnote w:type="continuationSeparator" w:id="0">
    <w:p w14:paraId="7F52285F" w14:textId="77777777" w:rsidR="004B4EA3" w:rsidRDefault="004B4EA3" w:rsidP="0066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6329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46039107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4D5C6E37" w14:textId="54C2AD3C" w:rsidR="006659C6" w:rsidRPr="00AC5E8A" w:rsidRDefault="006659C6">
            <w:pPr>
              <w:pStyle w:val="Piedepgina"/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AC5E8A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776" behindDoc="1" locked="0" layoutInCell="1" allowOverlap="1" wp14:anchorId="560399FF" wp14:editId="67E50DC0">
                  <wp:simplePos x="0" y="0"/>
                  <wp:positionH relativeFrom="page">
                    <wp:posOffset>861060</wp:posOffset>
                  </wp:positionH>
                  <wp:positionV relativeFrom="paragraph">
                    <wp:posOffset>-14605</wp:posOffset>
                  </wp:positionV>
                  <wp:extent cx="6355023" cy="1059555"/>
                  <wp:effectExtent l="0" t="0" r="0" b="762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23" cy="1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DF">
              <w:rPr>
                <w:rFonts w:ascii="Arial" w:hAnsi="Arial" w:cs="Arial"/>
                <w:sz w:val="20"/>
                <w:lang w:val="es-MX"/>
              </w:rPr>
              <w:t>ACUERDO/CT/IAIP/OAX/23</w:t>
            </w:r>
            <w:r w:rsidRPr="00AC5E8A">
              <w:rPr>
                <w:rFonts w:ascii="Arial" w:hAnsi="Arial" w:cs="Arial"/>
                <w:sz w:val="20"/>
                <w:lang w:val="es-MX"/>
              </w:rPr>
              <w:t>/2021</w:t>
            </w:r>
          </w:p>
          <w:p w14:paraId="78D2E399" w14:textId="16302CFF" w:rsidR="006659C6" w:rsidRPr="00AC5E8A" w:rsidRDefault="006659C6">
            <w:pPr>
              <w:pStyle w:val="Piedepgina"/>
              <w:jc w:val="right"/>
              <w:rPr>
                <w:rFonts w:asciiTheme="majorHAnsi" w:hAnsiTheme="majorHAnsi" w:cstheme="majorHAnsi"/>
                <w:lang w:val="es-MX"/>
              </w:rPr>
            </w:pPr>
            <w:r w:rsidRPr="00AC5E8A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PAGE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C088C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11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C5E8A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NUMPAGES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C088C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11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A7334E6" w14:textId="78743E98" w:rsidR="006659C6" w:rsidRPr="004B3758" w:rsidRDefault="006659C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01A3" w14:textId="77777777" w:rsidR="004B4EA3" w:rsidRDefault="004B4EA3" w:rsidP="006659C6">
      <w:r>
        <w:separator/>
      </w:r>
    </w:p>
  </w:footnote>
  <w:footnote w:type="continuationSeparator" w:id="0">
    <w:p w14:paraId="350930E1" w14:textId="77777777" w:rsidR="004B4EA3" w:rsidRDefault="004B4EA3" w:rsidP="0066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E11" w14:textId="287CFF52" w:rsidR="006659C6" w:rsidRDefault="006659C6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val="es-MX" w:eastAsia="es-MX"/>
      </w:rPr>
      <w:drawing>
        <wp:anchor distT="0" distB="0" distL="114300" distR="114300" simplePos="0" relativeHeight="251657728" behindDoc="0" locked="0" layoutInCell="1" allowOverlap="1" wp14:anchorId="59B16DAB" wp14:editId="4D8D9F08">
          <wp:simplePos x="0" y="0"/>
          <wp:positionH relativeFrom="margin">
            <wp:posOffset>-276225</wp:posOffset>
          </wp:positionH>
          <wp:positionV relativeFrom="paragraph">
            <wp:posOffset>-247650</wp:posOffset>
          </wp:positionV>
          <wp:extent cx="6355023" cy="1059555"/>
          <wp:effectExtent l="0" t="0" r="0" b="762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77226" w14:textId="708A5B1D" w:rsidR="006659C6" w:rsidRDefault="006659C6">
    <w:pPr>
      <w:pStyle w:val="Encabezado"/>
    </w:pPr>
  </w:p>
  <w:p w14:paraId="06D665F1" w14:textId="156784A7" w:rsidR="006659C6" w:rsidRDefault="006659C6">
    <w:pPr>
      <w:pStyle w:val="Encabezado"/>
    </w:pPr>
  </w:p>
  <w:p w14:paraId="6BDFCECD" w14:textId="168AADF4" w:rsidR="006659C6" w:rsidRDefault="006659C6">
    <w:pPr>
      <w:pStyle w:val="Encabezado"/>
    </w:pPr>
  </w:p>
  <w:p w14:paraId="6140189E" w14:textId="08A4772F" w:rsidR="006659C6" w:rsidRDefault="00665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E2"/>
    <w:multiLevelType w:val="hybridMultilevel"/>
    <w:tmpl w:val="A5F895D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ACC"/>
    <w:multiLevelType w:val="hybridMultilevel"/>
    <w:tmpl w:val="7D8033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EAF"/>
    <w:multiLevelType w:val="hybridMultilevel"/>
    <w:tmpl w:val="EA740B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811B3"/>
    <w:multiLevelType w:val="hybridMultilevel"/>
    <w:tmpl w:val="8A348A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3"/>
    <w:rsid w:val="000035EF"/>
    <w:rsid w:val="00045E9B"/>
    <w:rsid w:val="000673FF"/>
    <w:rsid w:val="0007523A"/>
    <w:rsid w:val="00080CF2"/>
    <w:rsid w:val="000B0E90"/>
    <w:rsid w:val="000F27C0"/>
    <w:rsid w:val="00193A57"/>
    <w:rsid w:val="001C088C"/>
    <w:rsid w:val="001F445F"/>
    <w:rsid w:val="002263DB"/>
    <w:rsid w:val="0023438D"/>
    <w:rsid w:val="00246AAD"/>
    <w:rsid w:val="002705F2"/>
    <w:rsid w:val="00274047"/>
    <w:rsid w:val="00275B77"/>
    <w:rsid w:val="002B6B4F"/>
    <w:rsid w:val="002C28F3"/>
    <w:rsid w:val="002D16D5"/>
    <w:rsid w:val="002D19D4"/>
    <w:rsid w:val="00320442"/>
    <w:rsid w:val="00325EEE"/>
    <w:rsid w:val="00332AA8"/>
    <w:rsid w:val="00385B4A"/>
    <w:rsid w:val="003C0535"/>
    <w:rsid w:val="00420947"/>
    <w:rsid w:val="00424AC2"/>
    <w:rsid w:val="0043323E"/>
    <w:rsid w:val="00440565"/>
    <w:rsid w:val="004432CD"/>
    <w:rsid w:val="0049117F"/>
    <w:rsid w:val="004B1546"/>
    <w:rsid w:val="004B3758"/>
    <w:rsid w:val="004B4EA3"/>
    <w:rsid w:val="00504783"/>
    <w:rsid w:val="00540F5F"/>
    <w:rsid w:val="005537A8"/>
    <w:rsid w:val="006437FF"/>
    <w:rsid w:val="00646FC0"/>
    <w:rsid w:val="00650B68"/>
    <w:rsid w:val="00657F70"/>
    <w:rsid w:val="0066258E"/>
    <w:rsid w:val="00664219"/>
    <w:rsid w:val="006659C6"/>
    <w:rsid w:val="00671115"/>
    <w:rsid w:val="00677114"/>
    <w:rsid w:val="00677844"/>
    <w:rsid w:val="0069596D"/>
    <w:rsid w:val="006D67F2"/>
    <w:rsid w:val="00724E48"/>
    <w:rsid w:val="007279B8"/>
    <w:rsid w:val="00733AC5"/>
    <w:rsid w:val="007610F1"/>
    <w:rsid w:val="00823AE5"/>
    <w:rsid w:val="00841701"/>
    <w:rsid w:val="00883E7F"/>
    <w:rsid w:val="008A54B4"/>
    <w:rsid w:val="008B7C4D"/>
    <w:rsid w:val="00915BEE"/>
    <w:rsid w:val="009175C5"/>
    <w:rsid w:val="00934513"/>
    <w:rsid w:val="00950AA3"/>
    <w:rsid w:val="009734AA"/>
    <w:rsid w:val="009A55B4"/>
    <w:rsid w:val="009A69AE"/>
    <w:rsid w:val="009C4C4E"/>
    <w:rsid w:val="009E55D4"/>
    <w:rsid w:val="00A21455"/>
    <w:rsid w:val="00A31864"/>
    <w:rsid w:val="00A516B8"/>
    <w:rsid w:val="00A862DB"/>
    <w:rsid w:val="00AA2E8A"/>
    <w:rsid w:val="00AB4D55"/>
    <w:rsid w:val="00AC1BB7"/>
    <w:rsid w:val="00AC5E8A"/>
    <w:rsid w:val="00AD5AC7"/>
    <w:rsid w:val="00B02EA0"/>
    <w:rsid w:val="00B54F12"/>
    <w:rsid w:val="00B73677"/>
    <w:rsid w:val="00BC055E"/>
    <w:rsid w:val="00BE5295"/>
    <w:rsid w:val="00BF09C4"/>
    <w:rsid w:val="00C058F5"/>
    <w:rsid w:val="00CB5361"/>
    <w:rsid w:val="00CE4875"/>
    <w:rsid w:val="00CF1F37"/>
    <w:rsid w:val="00D3364A"/>
    <w:rsid w:val="00D564B6"/>
    <w:rsid w:val="00DC44A3"/>
    <w:rsid w:val="00E02774"/>
    <w:rsid w:val="00E471AF"/>
    <w:rsid w:val="00E50D36"/>
    <w:rsid w:val="00E74C63"/>
    <w:rsid w:val="00E76B71"/>
    <w:rsid w:val="00ED7FDF"/>
    <w:rsid w:val="00F36D3D"/>
    <w:rsid w:val="00F805A1"/>
    <w:rsid w:val="00F827A4"/>
    <w:rsid w:val="00F841AA"/>
    <w:rsid w:val="00F85668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0479"/>
  <w14:defaultImageDpi w14:val="300"/>
  <w15:docId w15:val="{C8D80878-A56D-4535-A25D-759AD9B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27A4"/>
    <w:rPr>
      <w:rFonts w:eastAsiaTheme="minorHAnsi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C6"/>
  </w:style>
  <w:style w:type="paragraph" w:styleId="Piedepgina">
    <w:name w:val="footer"/>
    <w:basedOn w:val="Normal"/>
    <w:link w:val="Piedepgina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C6"/>
  </w:style>
  <w:style w:type="table" w:styleId="Tablaconcuadrcula">
    <w:name w:val="Table Grid"/>
    <w:basedOn w:val="Tablanormal"/>
    <w:uiPriority w:val="59"/>
    <w:rsid w:val="0091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3031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DIAZ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 Gustavo Díaz Altamirano</dc:creator>
  <cp:keywords/>
  <dc:description/>
  <cp:lastModifiedBy>Usuario de Windows</cp:lastModifiedBy>
  <cp:revision>5</cp:revision>
  <cp:lastPrinted>2021-04-29T18:37:00Z</cp:lastPrinted>
  <dcterms:created xsi:type="dcterms:W3CDTF">2021-04-29T18:26:00Z</dcterms:created>
  <dcterms:modified xsi:type="dcterms:W3CDTF">2021-04-29T18:38:00Z</dcterms:modified>
</cp:coreProperties>
</file>