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E4" w:rsidRPr="00633040" w:rsidRDefault="00807C3C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lang w:val="es-ES_tradnl"/>
        </w:rPr>
      </w:pPr>
      <w:r>
        <w:rPr>
          <w:rFonts w:ascii="Arial" w:eastAsia="Times New Roman" w:hAnsi="Arial" w:cs="Arial"/>
          <w:b/>
          <w:bCs/>
          <w:lang w:val="es-ES_tradnl"/>
        </w:rPr>
        <w:t>ACTA DE LA DÉ</w:t>
      </w:r>
      <w:r w:rsidR="00940051">
        <w:rPr>
          <w:rFonts w:ascii="Arial" w:eastAsia="Times New Roman" w:hAnsi="Arial" w:cs="Arial"/>
          <w:b/>
          <w:bCs/>
          <w:lang w:val="es-ES_tradnl"/>
        </w:rPr>
        <w:t>CIMA SEXTA</w:t>
      </w:r>
      <w:r w:rsidR="00150BE4">
        <w:rPr>
          <w:rFonts w:ascii="Arial" w:eastAsia="Times New Roman" w:hAnsi="Arial" w:cs="Arial"/>
          <w:b/>
          <w:bCs/>
          <w:lang w:val="es-ES_tradnl"/>
        </w:rPr>
        <w:t xml:space="preserve"> SESIÓN EXTRAORDINARIA 2020</w:t>
      </w:r>
    </w:p>
    <w:p w:rsidR="00AF33A3" w:rsidRPr="00EC169B" w:rsidRDefault="00AF33A3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both"/>
        <w:outlineLvl w:val="1"/>
        <w:rPr>
          <w:rFonts w:ascii="Arial" w:eastAsia="Times New Roman" w:hAnsi="Arial" w:cs="Arial"/>
          <w:b/>
          <w:bCs/>
          <w:lang w:val="es-ES_tradnl"/>
        </w:rPr>
      </w:pPr>
    </w:p>
    <w:p w:rsidR="00150BE4" w:rsidRPr="004A3F8B" w:rsidRDefault="00940051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 xml:space="preserve">Estando reunidos vía remota en medios digitales, siendo las trece horas, del día veintiuno de julio del año dos mil veinte, la Ciudadana, Mtra. María Antonieta Velásquez Chagoya, y los Ciudadanos Licenciado Francisco Javier Álvarez Figueroa y Lic. Fernando Rodolfo Gómez Cuevas, Comisionada Presidenta y Comisionados Integrantes del Pleno del Consejo General del Instituto de Acceso a la Información Pública y Protección de Datos Personales del Estado de Oaxaca, y el Licenciado Guadalupe Gustavo Díaz Altamirano, en su carácter de Secretario General de Acuerdos, con la finalidad de celebrar la </w:t>
      </w:r>
      <w:r w:rsidR="004A3F8B">
        <w:rPr>
          <w:rFonts w:ascii="Arial" w:hAnsi="Arial" w:cs="Arial"/>
          <w:b/>
          <w:sz w:val="22"/>
          <w:szCs w:val="22"/>
        </w:rPr>
        <w:t>Décima Sexta Sesión Extraordinaria</w:t>
      </w:r>
      <w:r w:rsidRPr="004A3F8B">
        <w:rPr>
          <w:rFonts w:ascii="Arial" w:hAnsi="Arial" w:cs="Arial"/>
          <w:b/>
          <w:sz w:val="22"/>
          <w:szCs w:val="22"/>
        </w:rPr>
        <w:t xml:space="preserve"> 2020 </w:t>
      </w:r>
      <w:r w:rsidRPr="004A3F8B">
        <w:rPr>
          <w:rFonts w:ascii="Arial" w:hAnsi="Arial" w:cs="Arial"/>
          <w:sz w:val="22"/>
          <w:szCs w:val="22"/>
        </w:rPr>
        <w:t xml:space="preserve">del Consejo General del Órgano Garante en materia de Acceso a la Información Pública y Protección de Datos Personales del Estado de Oaxaca, </w:t>
      </w:r>
      <w:r w:rsidRPr="004A3F8B">
        <w:rPr>
          <w:rFonts w:ascii="Arial" w:hAnsi="Arial" w:cs="Arial"/>
          <w:sz w:val="22"/>
          <w:szCs w:val="22"/>
          <w:lang w:val="es-ES_tradnl"/>
        </w:rPr>
        <w:t>en atención a la contingencia de salud COVID-19 que está atravesando nuestro país, las recomendaciones y medidas sanitarias emitidas por las Secretarías de Salud a nivel Nacional y Estatal; a las acciones tomadas por  el Consejo General de este Instituto, siendo esta el acuerdo de fecha 30 de junio de 2020, y el comunicado relativo al cumplimiento de las actividades concernientes al Instituto como Órgano Garante y Sujeto Obligado</w:t>
      </w:r>
      <w:r w:rsidRPr="004A3F8B">
        <w:rPr>
          <w:rFonts w:ascii="Arial" w:hAnsi="Arial" w:cs="Arial"/>
          <w:sz w:val="22"/>
          <w:szCs w:val="22"/>
        </w:rPr>
        <w:t xml:space="preserve">, y para dar cumplimiento a la Convocatoria número </w:t>
      </w:r>
      <w:r w:rsidRPr="004A3F8B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IAIPPDP/CP/MVCH/070/2020</w:t>
      </w:r>
      <w:r w:rsidRPr="004A3F8B">
        <w:rPr>
          <w:rFonts w:ascii="Arial" w:hAnsi="Arial" w:cs="Arial"/>
          <w:sz w:val="22"/>
          <w:szCs w:val="22"/>
        </w:rPr>
        <w:t xml:space="preserve">, de fecha veintiuno de julio de dos mil veinte, emitida por la Comisionada Presidenta, y debidamente notificada a los Comisionados y al Secretario General de Acuerdos, misma que se sujeta al siguiente:- - - - - - - - - - - - - - - - - - - - - - - - - </w:t>
      </w:r>
    </w:p>
    <w:p w:rsidR="00940051" w:rsidRPr="004A3F8B" w:rsidRDefault="00940051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both"/>
        <w:outlineLvl w:val="1"/>
        <w:rPr>
          <w:rFonts w:ascii="Arial" w:eastAsia="Times New Roman" w:hAnsi="Arial" w:cs="Arial"/>
          <w:bCs/>
          <w:sz w:val="22"/>
          <w:szCs w:val="22"/>
          <w:lang w:val="es-ES_tradnl"/>
        </w:rPr>
      </w:pPr>
    </w:p>
    <w:p w:rsidR="0083689B" w:rsidRDefault="0083689B" w:rsidP="0083689B">
      <w:pPr>
        <w:pStyle w:val="Textoindependiente"/>
        <w:jc w:val="center"/>
        <w:rPr>
          <w:b/>
          <w:sz w:val="22"/>
        </w:rPr>
      </w:pPr>
      <w:r w:rsidRPr="0083689B">
        <w:rPr>
          <w:b/>
          <w:sz w:val="22"/>
        </w:rPr>
        <w:t>ORDEN DEL DÍA</w:t>
      </w:r>
    </w:p>
    <w:p w:rsidR="0083689B" w:rsidRPr="0083689B" w:rsidRDefault="0083689B" w:rsidP="0083689B">
      <w:pPr>
        <w:pStyle w:val="Textoindependiente"/>
        <w:numPr>
          <w:ilvl w:val="0"/>
          <w:numId w:val="7"/>
        </w:numPr>
        <w:jc w:val="both"/>
        <w:rPr>
          <w:b/>
          <w:sz w:val="22"/>
        </w:rPr>
      </w:pPr>
      <w:r w:rsidRPr="0083689B">
        <w:rPr>
          <w:sz w:val="22"/>
        </w:rPr>
        <w:t>Pase de lista de asistencia y verificación del quórum legal. --------------------------</w:t>
      </w:r>
      <w:r>
        <w:rPr>
          <w:sz w:val="22"/>
        </w:rPr>
        <w:t>------</w:t>
      </w:r>
    </w:p>
    <w:p w:rsidR="0083689B" w:rsidRDefault="0083689B" w:rsidP="0083689B">
      <w:pPr>
        <w:pStyle w:val="Textoindependiente"/>
        <w:numPr>
          <w:ilvl w:val="0"/>
          <w:numId w:val="7"/>
        </w:numPr>
        <w:jc w:val="both"/>
        <w:rPr>
          <w:b/>
          <w:sz w:val="22"/>
        </w:rPr>
      </w:pPr>
      <w:r w:rsidRPr="0083689B">
        <w:rPr>
          <w:sz w:val="22"/>
        </w:rPr>
        <w:t>Declaración de instalación de la sesión. -----------------------------------------------</w:t>
      </w:r>
      <w:r>
        <w:rPr>
          <w:sz w:val="22"/>
        </w:rPr>
        <w:t>----------</w:t>
      </w:r>
    </w:p>
    <w:p w:rsidR="0083689B" w:rsidRPr="0083689B" w:rsidRDefault="0083689B" w:rsidP="0083689B">
      <w:pPr>
        <w:pStyle w:val="Textoindependiente"/>
        <w:numPr>
          <w:ilvl w:val="0"/>
          <w:numId w:val="7"/>
        </w:numPr>
        <w:jc w:val="both"/>
        <w:rPr>
          <w:b/>
          <w:sz w:val="22"/>
        </w:rPr>
      </w:pPr>
      <w:r w:rsidRPr="0083689B">
        <w:rPr>
          <w:sz w:val="22"/>
        </w:rPr>
        <w:t>Aprobación del orden del día. -----------------------------------------------------------------------</w:t>
      </w:r>
    </w:p>
    <w:p w:rsidR="0083689B" w:rsidRPr="0083689B" w:rsidRDefault="0083689B" w:rsidP="0083689B">
      <w:pPr>
        <w:pStyle w:val="Textoindependiente"/>
        <w:numPr>
          <w:ilvl w:val="0"/>
          <w:numId w:val="7"/>
        </w:numPr>
        <w:jc w:val="both"/>
        <w:rPr>
          <w:sz w:val="22"/>
        </w:rPr>
      </w:pPr>
      <w:r w:rsidRPr="0083689B">
        <w:rPr>
          <w:sz w:val="22"/>
        </w:rPr>
        <w:t xml:space="preserve">Aprobación de la designación de la Titular de la Dirección de Asuntos Jurídicos del Instituto de Acceso a la Información Pública y Protección de Datos </w:t>
      </w:r>
      <w:r>
        <w:rPr>
          <w:sz w:val="22"/>
        </w:rPr>
        <w:t>Personales del Estado de Oaxaca--------------------------------------------------------------------------------------</w:t>
      </w:r>
    </w:p>
    <w:p w:rsidR="0083689B" w:rsidRPr="0083689B" w:rsidRDefault="0083689B" w:rsidP="0083689B">
      <w:pPr>
        <w:pStyle w:val="Textoindependiente"/>
        <w:numPr>
          <w:ilvl w:val="0"/>
          <w:numId w:val="7"/>
        </w:numPr>
        <w:jc w:val="both"/>
        <w:rPr>
          <w:sz w:val="22"/>
        </w:rPr>
      </w:pPr>
      <w:r w:rsidRPr="0083689B">
        <w:rPr>
          <w:sz w:val="22"/>
        </w:rPr>
        <w:t>Aprobación de la designación de la Responsable de la Unidad de Transparencia del Instituto de Acceso a la Información Pública y Protección de Datos Personales del Estado de Oaxaca.</w:t>
      </w:r>
      <w:r>
        <w:rPr>
          <w:sz w:val="22"/>
        </w:rPr>
        <w:t>-------------------------------------------------------------------------------------</w:t>
      </w:r>
    </w:p>
    <w:p w:rsidR="0083689B" w:rsidRDefault="0083689B" w:rsidP="0083689B">
      <w:pPr>
        <w:pStyle w:val="Textoindependiente"/>
        <w:numPr>
          <w:ilvl w:val="0"/>
          <w:numId w:val="7"/>
        </w:numPr>
        <w:jc w:val="both"/>
        <w:rPr>
          <w:sz w:val="22"/>
        </w:rPr>
      </w:pPr>
      <w:r w:rsidRPr="0083689B">
        <w:rPr>
          <w:sz w:val="22"/>
        </w:rPr>
        <w:t>Clausura de la sesión ---------------------------------------------------------------------------------</w:t>
      </w:r>
    </w:p>
    <w:p w:rsidR="006E6EA0" w:rsidRPr="004A3F8B" w:rsidRDefault="006E6EA0" w:rsidP="006E6EA0">
      <w:pPr>
        <w:spacing w:line="360" w:lineRule="auto"/>
        <w:contextualSpacing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150BE4" w:rsidRPr="004A3F8B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La Comisionada Presidenta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procedió al desahogo del punto número 1 del Orden del día</w:t>
      </w:r>
      <w:r w:rsidR="00150BE4" w:rsidRPr="004A3F8B">
        <w:rPr>
          <w:rFonts w:ascii="Arial" w:hAnsi="Arial" w:cs="Arial"/>
          <w:sz w:val="22"/>
          <w:szCs w:val="22"/>
          <w:lang w:val="es-ES_tradnl"/>
        </w:rPr>
        <w:t>,</w:t>
      </w:r>
      <w:r w:rsidR="00150BE4" w:rsidRPr="004A3F8B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 xml:space="preserve"> 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relativo al pase de lista y verificación de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quórum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legal,</w:t>
      </w:r>
      <w:r w:rsidR="00150BE4" w:rsidRPr="004A3F8B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 xml:space="preserve"> 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solicitando </w:t>
      </w:r>
      <w:r w:rsidR="00150BE4" w:rsidRPr="004A3F8B">
        <w:rPr>
          <w:rFonts w:ascii="Arial" w:hAnsi="Arial" w:cs="Arial"/>
          <w:sz w:val="22"/>
          <w:szCs w:val="22"/>
          <w:lang w:val="es-ES_tradnl"/>
        </w:rPr>
        <w:t>al Secretario General de Acuer</w:t>
      </w:r>
      <w:r w:rsidRPr="004A3F8B">
        <w:rPr>
          <w:rFonts w:ascii="Arial" w:hAnsi="Arial" w:cs="Arial"/>
          <w:sz w:val="22"/>
          <w:szCs w:val="22"/>
          <w:lang w:val="es-ES_tradnl"/>
        </w:rPr>
        <w:t>dos</w:t>
      </w:r>
      <w:r w:rsidR="00150BE4" w:rsidRPr="004A3F8B">
        <w:rPr>
          <w:rFonts w:ascii="Arial" w:hAnsi="Arial" w:cs="Arial"/>
          <w:sz w:val="22"/>
          <w:szCs w:val="22"/>
          <w:lang w:val="es-ES_tradnl"/>
        </w:rPr>
        <w:t xml:space="preserve">, realizar el pase de lista de asistencia correspondiente, mismo 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que fue realizado por el Licenciado 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Guadalupe Gustavo Díaz Altamirano, que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una vez efectuado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el pase de lista correspondiente, manifiesta que se encuentran presentes la totalidad de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Integrantes del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Consejo General,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y con fundamento en el Artículo 25 del Reglamento Interno de este Órgano Garante, en relación con el artículo 86 de la Ley de Transparencia y Acceso a la Información Pública para el Estado de Oaxaca, se declara la existencia del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quórum</w:t>
      </w:r>
      <w:r w:rsidR="00940051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legal.- </w:t>
      </w:r>
    </w:p>
    <w:p w:rsidR="00100F98" w:rsidRPr="004A3F8B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100F98" w:rsidRPr="004A3F8B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Enseguida, la Comisionada Presidenta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procede al desahogo del punto número 2 del Orden del día,</w:t>
      </w:r>
      <w:r w:rsidR="00150BE4" w:rsidRPr="004A3F8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150BE4" w:rsidRPr="004A3F8B">
        <w:rPr>
          <w:rFonts w:ascii="Arial" w:hAnsi="Arial" w:cs="Arial"/>
          <w:sz w:val="22"/>
          <w:szCs w:val="22"/>
          <w:lang w:val="es-ES_tradnl"/>
        </w:rPr>
        <w:t>relativo a la Declaración de Instalación de la Sesión</w:t>
      </w:r>
      <w:r w:rsidR="00150BE4" w:rsidRPr="004A3F8B">
        <w:rPr>
          <w:rFonts w:ascii="Arial" w:hAnsi="Arial" w:cs="Arial"/>
          <w:b/>
          <w:sz w:val="22"/>
          <w:szCs w:val="22"/>
          <w:lang w:val="es-ES_tradnl"/>
        </w:rPr>
        <w:t>,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solicitando a los presentes ponerse de pie y en seguida manifestó: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“En este acto, siendo las </w:t>
      </w:r>
      <w:r w:rsidR="00940051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trece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horas</w:t>
      </w:r>
      <w:r w:rsidR="00940051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del día </w:t>
      </w:r>
      <w:r w:rsidR="00940051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veintiuno d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e </w:t>
      </w:r>
      <w:r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julio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de dos mil veinte, declaro formalmente instalada la </w:t>
      </w:r>
      <w:r w:rsidR="00940051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Décima Sexta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Sesión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lastRenderedPageBreak/>
        <w:t>Extraordinaria 2020 del Consejo General del Instituto de Acceso a la Información Pública y Protección de Datos Personales del Estado de Oaxaca”</w:t>
      </w:r>
      <w:r w:rsidR="004C3416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.- - - - </w:t>
      </w:r>
      <w:r w:rsidR="00DF296B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- - - - - </w:t>
      </w:r>
      <w:r w:rsidR="00940051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</w:t>
      </w:r>
    </w:p>
    <w:p w:rsidR="00100F98" w:rsidRPr="004A3F8B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</w:p>
    <w:p w:rsidR="00150BE4" w:rsidRPr="004A3F8B" w:rsidRDefault="00150BE4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Continuando con el </w:t>
      </w:r>
      <w:r w:rsidR="00100F98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desarrollo del Orden del día, la Comisionada Presidenta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procedió al desahogo del punto número 3</w:t>
      </w:r>
      <w:r w:rsidRPr="004A3F8B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4A3F8B">
        <w:rPr>
          <w:rFonts w:ascii="Arial" w:hAnsi="Arial" w:cs="Arial"/>
          <w:sz w:val="22"/>
          <w:szCs w:val="22"/>
          <w:lang w:val="es-ES_tradnl"/>
        </w:rPr>
        <w:t>del Orden del Día propuesto</w:t>
      </w:r>
      <w:r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, 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relativo a </w:t>
      </w:r>
      <w:r w:rsidR="00C20DA3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la aprobación del mismo y que se contiene en la convocatoria, para lo cual, solicitó a los Comisionados poder obviar la lectura del Orden del día, toda vez que</w:t>
      </w:r>
      <w:r w:rsidR="00A42408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la convocatoria</w:t>
      </w:r>
      <w:r w:rsidR="00C20DA3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fue circulada en tiempo y forma a cada una de las Ponencias que conforman el Consejo </w:t>
      </w:r>
      <w:r w:rsidR="00A42408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General, así como publicada</w:t>
      </w:r>
      <w:r w:rsidR="00C20DA3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en los medios electrónicos y físicos correspondientes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. No habiendo propuestas o modificaciones que efectuar al mismo, fue aprob</w:t>
      </w:r>
      <w:r w:rsidR="004C3416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ado por unanimidad de votos.</w:t>
      </w:r>
      <w:r w:rsidR="0019668D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="004C3416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</w:t>
      </w:r>
      <w:r w:rsidR="00A42408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</w:t>
      </w:r>
    </w:p>
    <w:p w:rsidR="00781F2A" w:rsidRPr="004A3F8B" w:rsidRDefault="00781F2A" w:rsidP="00781F2A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817CF7" w:rsidRPr="004A3F8B" w:rsidRDefault="00817CF7" w:rsidP="00817CF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desahogo del punto número 4 (cuatro) del Orden del día, relativo a la aprobación de la designación de la Titular de la Dirección de Asuntos Jurídicos del Instituto de Acceso a la Información Pública y Protección de Datos Personales</w:t>
      </w:r>
      <w:r w:rsidR="004A3F8B" w:rsidRPr="004A3F8B">
        <w:rPr>
          <w:rFonts w:ascii="Arial" w:hAnsi="Arial" w:cs="Arial"/>
          <w:sz w:val="22"/>
          <w:szCs w:val="22"/>
          <w:lang w:val="es-ES_tradnl"/>
        </w:rPr>
        <w:t xml:space="preserve"> del Estado de Oaxaca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. Por lo que con fundamento en lo que dispone </w:t>
      </w:r>
      <w:r w:rsidRPr="004A3F8B">
        <w:rPr>
          <w:rFonts w:ascii="Arial" w:eastAsia="Calibri" w:hAnsi="Arial" w:cs="Arial"/>
          <w:sz w:val="22"/>
          <w:szCs w:val="22"/>
          <w:lang w:val="es-ES_tradnl"/>
        </w:rPr>
        <w:t>el artículo 93 fracción XV de la Ley de Transparencia y Acceso a la Información Pública para el Estado de Oaxaca, y con las facultades que concede el artículo 7 en sus fracciones VII y VIII del Reglamento Interno vigente del Instituto</w:t>
      </w:r>
      <w:r w:rsidR="00863F23">
        <w:rPr>
          <w:rFonts w:ascii="Arial" w:eastAsia="Calibri" w:hAnsi="Arial" w:cs="Arial"/>
          <w:sz w:val="22"/>
          <w:szCs w:val="22"/>
          <w:lang w:val="es-ES_tradnl"/>
        </w:rPr>
        <w:t>, l</w:t>
      </w:r>
      <w:r w:rsidRPr="004A3F8B">
        <w:rPr>
          <w:rFonts w:ascii="Arial" w:eastAsia="Calibri" w:hAnsi="Arial" w:cs="Arial"/>
          <w:sz w:val="22"/>
          <w:szCs w:val="22"/>
          <w:lang w:val="es-ES_tradnl"/>
        </w:rPr>
        <w:t>a Comisionada Presidenta del Órgano Garante</w:t>
      </w:r>
      <w:r w:rsidRPr="004A3F8B">
        <w:rPr>
          <w:rFonts w:ascii="Arial" w:hAnsi="Arial" w:cs="Arial"/>
          <w:sz w:val="22"/>
          <w:szCs w:val="22"/>
          <w:lang w:val="es-ES_tradnl"/>
        </w:rPr>
        <w:t>, tuvo a bien, proponer y someter a consideraci</w:t>
      </w:r>
      <w:r w:rsidR="00863F23">
        <w:rPr>
          <w:rFonts w:ascii="Arial" w:hAnsi="Arial" w:cs="Arial"/>
          <w:sz w:val="22"/>
          <w:szCs w:val="22"/>
          <w:lang w:val="es-ES_tradnl"/>
        </w:rPr>
        <w:t>ón del Pleno del Instituto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 a la Licenciada Lucila Martínez Altamirano</w:t>
      </w:r>
      <w:r w:rsidRPr="004A3F8B">
        <w:rPr>
          <w:rFonts w:ascii="Arial" w:eastAsia="Calibri" w:hAnsi="Arial" w:cs="Arial"/>
          <w:sz w:val="22"/>
          <w:szCs w:val="22"/>
          <w:lang w:val="es-ES_tradnl"/>
        </w:rPr>
        <w:t xml:space="preserve"> para ocupar el cargo de Directora de Asuntos Jurídicos</w:t>
      </w:r>
      <w:r w:rsidR="007D3B02" w:rsidRPr="004A3F8B">
        <w:rPr>
          <w:rFonts w:ascii="Arial" w:eastAsia="Calibri" w:hAnsi="Arial" w:cs="Arial"/>
          <w:sz w:val="22"/>
          <w:szCs w:val="22"/>
          <w:lang w:val="es-ES_tradnl"/>
        </w:rPr>
        <w:t xml:space="preserve"> del Instituto.</w:t>
      </w:r>
      <w:r w:rsidR="004A3F8B" w:rsidRPr="004A3F8B">
        <w:rPr>
          <w:rFonts w:ascii="Arial" w:eastAsia="Calibri" w:hAnsi="Arial" w:cs="Arial"/>
          <w:sz w:val="22"/>
          <w:szCs w:val="22"/>
          <w:lang w:val="es-ES_tradnl"/>
        </w:rPr>
        <w:t xml:space="preserve"> - - - - - - - - </w:t>
      </w:r>
    </w:p>
    <w:p w:rsidR="00781F2A" w:rsidRPr="004A3F8B" w:rsidRDefault="007D3B02" w:rsidP="00781F2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4A3F8B">
        <w:rPr>
          <w:rFonts w:ascii="Arial" w:hAnsi="Arial" w:cs="Arial"/>
          <w:sz w:val="22"/>
          <w:szCs w:val="22"/>
          <w:lang w:val="es-ES_tradnl"/>
        </w:rPr>
        <w:t>La designación fue ap</w:t>
      </w:r>
      <w:r w:rsidR="00482EEB">
        <w:rPr>
          <w:rFonts w:ascii="Arial" w:hAnsi="Arial" w:cs="Arial"/>
          <w:sz w:val="22"/>
          <w:szCs w:val="22"/>
          <w:lang w:val="es-ES_tradnl"/>
        </w:rPr>
        <w:t>robada por unanimidad de votos y se instruyó al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 Secretario General de Acuerdos</w:t>
      </w:r>
      <w:r w:rsidR="00482EEB">
        <w:rPr>
          <w:rFonts w:ascii="Arial" w:hAnsi="Arial" w:cs="Arial"/>
          <w:sz w:val="22"/>
          <w:szCs w:val="22"/>
          <w:lang w:val="es-ES_tradnl"/>
        </w:rPr>
        <w:t>, así como al Director de Administración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 para dar cumplimiento en los términos administrativos y legales correspondientes</w:t>
      </w:r>
      <w:r w:rsidR="00781F2A" w:rsidRPr="004A3F8B">
        <w:rPr>
          <w:rFonts w:ascii="Arial" w:hAnsi="Arial" w:cs="Arial"/>
          <w:sz w:val="22"/>
          <w:szCs w:val="22"/>
          <w:lang w:val="es-ES_tradnl"/>
        </w:rPr>
        <w:t xml:space="preserve">. (Anexo 1). - - - - - - - - - - - - - - - - - - - - - - - 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- - - </w:t>
      </w:r>
    </w:p>
    <w:p w:rsidR="00A42408" w:rsidRDefault="004A3F8B" w:rsidP="00037D55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  <w:r w:rsidRPr="004A3F8B">
        <w:rPr>
          <w:rFonts w:ascii="Arial" w:hAnsi="Arial" w:cs="Arial"/>
          <w:sz w:val="22"/>
          <w:szCs w:val="22"/>
          <w:lang w:val="es-ES_tradnl"/>
        </w:rPr>
        <w:t>Una vez aprobada la designación de la Licenciada Lucila Martínez Altamirano como Titular de la Dirección de Asuntos Jurídicos del Instituto de Acceso a la Información Pública y Protección de Datos Personales del Estado de Oaxaca, se le realizó la toma de protesta de ley cor</w:t>
      </w:r>
      <w:r w:rsidR="00C5497A">
        <w:rPr>
          <w:rFonts w:ascii="Arial" w:hAnsi="Arial" w:cs="Arial"/>
          <w:sz w:val="22"/>
          <w:szCs w:val="22"/>
          <w:lang w:val="es-ES_tradnl"/>
        </w:rPr>
        <w:t>respond</w:t>
      </w:r>
      <w:r w:rsidRPr="004A3F8B">
        <w:rPr>
          <w:rFonts w:ascii="Arial" w:hAnsi="Arial" w:cs="Arial"/>
          <w:sz w:val="22"/>
          <w:szCs w:val="22"/>
          <w:lang w:val="es-ES_tradnl"/>
        </w:rPr>
        <w:t>i</w:t>
      </w:r>
      <w:r w:rsidR="00C5497A">
        <w:rPr>
          <w:rFonts w:ascii="Arial" w:hAnsi="Arial" w:cs="Arial"/>
          <w:sz w:val="22"/>
          <w:szCs w:val="22"/>
          <w:lang w:val="es-ES_tradnl"/>
        </w:rPr>
        <w:t>e</w:t>
      </w:r>
      <w:r w:rsidRPr="004A3F8B">
        <w:rPr>
          <w:rFonts w:ascii="Arial" w:hAnsi="Arial" w:cs="Arial"/>
          <w:sz w:val="22"/>
          <w:szCs w:val="22"/>
          <w:lang w:val="es-ES_tradnl"/>
        </w:rPr>
        <w:t>nte.</w:t>
      </w:r>
      <w:r w:rsidR="0089557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82EEB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- - - - - - - - </w:t>
      </w:r>
    </w:p>
    <w:p w:rsidR="00C5497A" w:rsidRPr="00C5497A" w:rsidRDefault="00C5497A" w:rsidP="00037D55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961EC4" w:rsidRDefault="00FB533A" w:rsidP="00FB53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Co</w:t>
      </w:r>
      <w:r w:rsidR="00372F1A" w:rsidRPr="004A3F8B">
        <w:rPr>
          <w:rFonts w:ascii="Arial" w:hAnsi="Arial" w:cs="Arial"/>
          <w:sz w:val="22"/>
          <w:szCs w:val="22"/>
        </w:rPr>
        <w:t xml:space="preserve">ntinuando </w:t>
      </w:r>
      <w:r w:rsidR="00961EC4">
        <w:rPr>
          <w:rFonts w:ascii="Arial" w:hAnsi="Arial" w:cs="Arial"/>
          <w:sz w:val="22"/>
          <w:szCs w:val="22"/>
        </w:rPr>
        <w:t xml:space="preserve">con el punto </w:t>
      </w:r>
      <w:r w:rsidR="00961EC4" w:rsidRPr="004A3F8B">
        <w:rPr>
          <w:rFonts w:ascii="Arial" w:hAnsi="Arial" w:cs="Arial"/>
          <w:sz w:val="22"/>
          <w:szCs w:val="22"/>
        </w:rPr>
        <w:t>número 5 (cinco)</w:t>
      </w:r>
      <w:r w:rsidR="00961EC4" w:rsidRPr="004A3F8B">
        <w:rPr>
          <w:rFonts w:ascii="Arial" w:hAnsi="Arial" w:cs="Arial"/>
          <w:b/>
          <w:sz w:val="22"/>
          <w:szCs w:val="22"/>
        </w:rPr>
        <w:t xml:space="preserve"> </w:t>
      </w:r>
      <w:r w:rsidR="00961EC4" w:rsidRPr="004A3F8B">
        <w:rPr>
          <w:rFonts w:ascii="Arial" w:hAnsi="Arial" w:cs="Arial"/>
          <w:sz w:val="22"/>
          <w:szCs w:val="22"/>
        </w:rPr>
        <w:t>del orden del día relativo a</w:t>
      </w:r>
      <w:r w:rsidR="00961EC4">
        <w:rPr>
          <w:rFonts w:ascii="Arial" w:hAnsi="Arial" w:cs="Arial"/>
          <w:sz w:val="22"/>
          <w:szCs w:val="22"/>
        </w:rPr>
        <w:t xml:space="preserve"> la a</w:t>
      </w:r>
      <w:r w:rsidR="00961EC4" w:rsidRPr="00961EC4">
        <w:rPr>
          <w:rFonts w:ascii="Arial" w:hAnsi="Arial" w:cs="Arial"/>
          <w:sz w:val="22"/>
          <w:szCs w:val="22"/>
        </w:rPr>
        <w:t>probación de la designación de la Responsable de la Unidad de Transparencia del Instituto de Acceso a la Información Pública y Protección de Datos Personales del Estado de Oaxaca</w:t>
      </w:r>
      <w:r w:rsidR="00961EC4">
        <w:rPr>
          <w:rFonts w:ascii="Arial" w:hAnsi="Arial" w:cs="Arial"/>
          <w:sz w:val="22"/>
          <w:szCs w:val="22"/>
        </w:rPr>
        <w:t>. L</w:t>
      </w:r>
      <w:r w:rsidR="00961EC4" w:rsidRPr="009A7DEF">
        <w:rPr>
          <w:rFonts w:ascii="Arial" w:eastAsia="Calibri" w:hAnsi="Arial" w:cs="Arial"/>
          <w:sz w:val="22"/>
          <w:szCs w:val="22"/>
          <w:lang w:val="es-ES_tradnl"/>
        </w:rPr>
        <w:t>a Comisionada Presidenta del Órgano Garante</w:t>
      </w:r>
      <w:r w:rsidR="00961EC4" w:rsidRPr="009A7DEF">
        <w:rPr>
          <w:rFonts w:ascii="Arial" w:hAnsi="Arial" w:cs="Arial"/>
          <w:sz w:val="22"/>
          <w:szCs w:val="22"/>
          <w:lang w:val="es-ES_tradnl"/>
        </w:rPr>
        <w:t>, tuvo a bien, proponer y someter a consideración del Pleno del Instituto</w:t>
      </w:r>
      <w:r w:rsidR="00961EC4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 la designación</w:t>
      </w:r>
      <w:r w:rsidR="00961EC4">
        <w:rPr>
          <w:rFonts w:ascii="Arial" w:eastAsia="Calibri" w:hAnsi="Arial" w:cs="Arial"/>
          <w:sz w:val="22"/>
          <w:szCs w:val="22"/>
          <w:lang w:val="es-ES_tradnl"/>
        </w:rPr>
        <w:t xml:space="preserve"> de </w:t>
      </w:r>
      <w:r w:rsidR="00961EC4" w:rsidRPr="004A3F8B">
        <w:rPr>
          <w:rFonts w:ascii="Arial" w:hAnsi="Arial" w:cs="Arial"/>
          <w:sz w:val="22"/>
          <w:szCs w:val="22"/>
          <w:lang w:val="es-ES_tradnl"/>
        </w:rPr>
        <w:t>Licenciada Lucila Martínez Altamirano como</w:t>
      </w:r>
      <w:r w:rsidR="00961EC4" w:rsidRPr="00961EC4">
        <w:rPr>
          <w:rFonts w:ascii="Arial" w:hAnsi="Arial" w:cs="Arial"/>
          <w:sz w:val="22"/>
          <w:szCs w:val="22"/>
        </w:rPr>
        <w:t xml:space="preserve"> </w:t>
      </w:r>
      <w:r w:rsidR="00961EC4" w:rsidRPr="00961EC4">
        <w:rPr>
          <w:rFonts w:ascii="Arial" w:hAnsi="Arial" w:cs="Arial"/>
          <w:sz w:val="22"/>
          <w:szCs w:val="22"/>
        </w:rPr>
        <w:t>Responsable de la Unidad de Transparencia</w:t>
      </w:r>
      <w:r w:rsidR="00961EC4">
        <w:rPr>
          <w:rFonts w:ascii="Arial" w:hAnsi="Arial" w:cs="Arial"/>
          <w:sz w:val="22"/>
          <w:szCs w:val="22"/>
        </w:rPr>
        <w:t xml:space="preserve"> de Instituto.</w:t>
      </w:r>
      <w:r w:rsidR="009E41B5">
        <w:rPr>
          <w:rFonts w:ascii="Arial" w:hAnsi="Arial" w:cs="Arial"/>
          <w:sz w:val="22"/>
          <w:szCs w:val="22"/>
        </w:rPr>
        <w:t xml:space="preserve">- - - - - - - - - - - - </w:t>
      </w:r>
    </w:p>
    <w:p w:rsidR="00961EC4" w:rsidRDefault="00961EC4" w:rsidP="00961EC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4A3F8B">
        <w:rPr>
          <w:rFonts w:ascii="Arial" w:hAnsi="Arial" w:cs="Arial"/>
          <w:sz w:val="22"/>
          <w:szCs w:val="22"/>
          <w:lang w:val="es-ES_tradnl"/>
        </w:rPr>
        <w:t>La designación fue ap</w:t>
      </w:r>
      <w:r>
        <w:rPr>
          <w:rFonts w:ascii="Arial" w:hAnsi="Arial" w:cs="Arial"/>
          <w:sz w:val="22"/>
          <w:szCs w:val="22"/>
          <w:lang w:val="es-ES_tradnl"/>
        </w:rPr>
        <w:t>robada por unanimidad de votos y se instruyó al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 Secretario General de Acuerdos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A3F8B">
        <w:rPr>
          <w:rFonts w:ascii="Arial" w:hAnsi="Arial" w:cs="Arial"/>
          <w:sz w:val="22"/>
          <w:szCs w:val="22"/>
          <w:lang w:val="es-ES_tradnl"/>
        </w:rPr>
        <w:t>para dar cumplimiento en los términos administrativos y legales correspondientes</w:t>
      </w:r>
      <w:r>
        <w:rPr>
          <w:rFonts w:ascii="Arial" w:hAnsi="Arial" w:cs="Arial"/>
          <w:sz w:val="22"/>
          <w:szCs w:val="22"/>
          <w:lang w:val="es-ES_tradnl"/>
        </w:rPr>
        <w:t>. (Anexo 2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). - - - - - 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</w:t>
      </w:r>
    </w:p>
    <w:p w:rsidR="00961EC4" w:rsidRPr="004A3F8B" w:rsidRDefault="00961EC4" w:rsidP="00961EC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4A3F8B">
        <w:rPr>
          <w:rFonts w:ascii="Arial" w:hAnsi="Arial" w:cs="Arial"/>
          <w:sz w:val="22"/>
          <w:szCs w:val="22"/>
          <w:lang w:val="es-ES_tradnl"/>
        </w:rPr>
        <w:t xml:space="preserve">Una vez aprobada la designación de la Licenciada Lucila Martínez Altamirano como </w:t>
      </w:r>
      <w:r w:rsidRPr="00961EC4">
        <w:rPr>
          <w:rFonts w:ascii="Arial" w:hAnsi="Arial" w:cs="Arial"/>
          <w:sz w:val="22"/>
          <w:szCs w:val="22"/>
        </w:rPr>
        <w:t>Responsable de la Unidad de Transparencia</w:t>
      </w:r>
      <w:r>
        <w:rPr>
          <w:rFonts w:ascii="Arial" w:hAnsi="Arial" w:cs="Arial"/>
          <w:sz w:val="22"/>
          <w:szCs w:val="22"/>
        </w:rPr>
        <w:t xml:space="preserve"> </w:t>
      </w:r>
      <w:r w:rsidRPr="004A3F8B">
        <w:rPr>
          <w:rFonts w:ascii="Arial" w:hAnsi="Arial" w:cs="Arial"/>
          <w:sz w:val="22"/>
          <w:szCs w:val="22"/>
          <w:lang w:val="es-ES_tradnl"/>
        </w:rPr>
        <w:t>del Instituto de Acceso a la Información Pública y Protección de Datos Personales del Estado de Oaxaca, se le realizó la toma de protesta de ley cor</w:t>
      </w:r>
      <w:r>
        <w:rPr>
          <w:rFonts w:ascii="Arial" w:hAnsi="Arial" w:cs="Arial"/>
          <w:sz w:val="22"/>
          <w:szCs w:val="22"/>
          <w:lang w:val="es-ES_tradnl"/>
        </w:rPr>
        <w:t>respond</w:t>
      </w:r>
      <w:r w:rsidRPr="004A3F8B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4A3F8B">
        <w:rPr>
          <w:rFonts w:ascii="Arial" w:hAnsi="Arial" w:cs="Arial"/>
          <w:sz w:val="22"/>
          <w:szCs w:val="22"/>
          <w:lang w:val="es-ES_tradnl"/>
        </w:rPr>
        <w:t>nte</w:t>
      </w:r>
      <w:r>
        <w:rPr>
          <w:rFonts w:ascii="Arial" w:hAnsi="Arial" w:cs="Arial"/>
          <w:sz w:val="22"/>
          <w:szCs w:val="22"/>
          <w:lang w:val="es-ES_tradnl"/>
        </w:rPr>
        <w:t xml:space="preserve">.- - - - - - - - - - - - - - - - - - - - - - - - - - - - - - - - - - - - - - - - - - - </w:t>
      </w:r>
    </w:p>
    <w:p w:rsidR="00961EC4" w:rsidRDefault="00961EC4" w:rsidP="00FB53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533A" w:rsidRPr="004A3F8B" w:rsidRDefault="00961EC4" w:rsidP="00FB533A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lastRenderedPageBreak/>
        <w:t>Para el desahogo del punto número 6 (seis</w:t>
      </w:r>
      <w:r w:rsidR="00FB533A" w:rsidRPr="004A3F8B">
        <w:rPr>
          <w:rFonts w:ascii="Arial" w:hAnsi="Arial" w:cs="Arial"/>
          <w:sz w:val="22"/>
          <w:szCs w:val="22"/>
        </w:rPr>
        <w:t>)</w:t>
      </w:r>
      <w:r w:rsidR="00FB533A" w:rsidRPr="004A3F8B">
        <w:rPr>
          <w:rFonts w:ascii="Arial" w:hAnsi="Arial" w:cs="Arial"/>
          <w:b/>
          <w:sz w:val="22"/>
          <w:szCs w:val="22"/>
        </w:rPr>
        <w:t xml:space="preserve"> </w:t>
      </w:r>
      <w:r w:rsidR="00FB533A" w:rsidRPr="004A3F8B">
        <w:rPr>
          <w:rFonts w:ascii="Arial" w:hAnsi="Arial" w:cs="Arial"/>
          <w:sz w:val="22"/>
          <w:szCs w:val="22"/>
        </w:rPr>
        <w:t>del orden del día relativ</w:t>
      </w:r>
      <w:r w:rsidR="006E6EA0" w:rsidRPr="004A3F8B">
        <w:rPr>
          <w:rFonts w:ascii="Arial" w:hAnsi="Arial" w:cs="Arial"/>
          <w:sz w:val="22"/>
          <w:szCs w:val="22"/>
        </w:rPr>
        <w:t>o a la clausura de la sesión, la Comisionada Presidenta</w:t>
      </w:r>
      <w:r w:rsidR="00FB533A" w:rsidRPr="004A3F8B">
        <w:rPr>
          <w:rFonts w:ascii="Arial" w:hAnsi="Arial" w:cs="Arial"/>
          <w:sz w:val="22"/>
          <w:szCs w:val="22"/>
        </w:rPr>
        <w:t xml:space="preserve"> manifestó: </w:t>
      </w:r>
      <w:r w:rsidR="00372F1A" w:rsidRPr="004A3F8B">
        <w:rPr>
          <w:rFonts w:ascii="Arial" w:hAnsi="Arial" w:cs="Arial"/>
          <w:i/>
          <w:sz w:val="22"/>
          <w:szCs w:val="22"/>
        </w:rPr>
        <w:t xml:space="preserve">“En virtud de que han sido desahogados todos los puntos </w:t>
      </w:r>
      <w:r w:rsidR="00FB533A" w:rsidRPr="004A3F8B">
        <w:rPr>
          <w:rFonts w:ascii="Arial" w:hAnsi="Arial" w:cs="Arial"/>
          <w:i/>
          <w:sz w:val="22"/>
          <w:szCs w:val="22"/>
        </w:rPr>
        <w:t>del Orden del día aprobado para la presente sesión, siendo l</w:t>
      </w:r>
      <w:r w:rsidR="00372F1A" w:rsidRPr="004A3F8B">
        <w:rPr>
          <w:rFonts w:ascii="Arial" w:hAnsi="Arial" w:cs="Arial"/>
          <w:i/>
          <w:sz w:val="22"/>
          <w:szCs w:val="22"/>
        </w:rPr>
        <w:t>as trece</w:t>
      </w:r>
      <w:r w:rsidR="005744DE" w:rsidRPr="004A3F8B">
        <w:rPr>
          <w:rFonts w:ascii="Arial" w:hAnsi="Arial" w:cs="Arial"/>
          <w:i/>
          <w:sz w:val="22"/>
          <w:szCs w:val="22"/>
        </w:rPr>
        <w:t xml:space="preserve"> horas</w:t>
      </w:r>
      <w:r w:rsidR="00372F1A" w:rsidRPr="004A3F8B">
        <w:rPr>
          <w:rFonts w:ascii="Arial" w:hAnsi="Arial" w:cs="Arial"/>
          <w:i/>
          <w:sz w:val="22"/>
          <w:szCs w:val="22"/>
        </w:rPr>
        <w:t xml:space="preserve"> con seis</w:t>
      </w:r>
      <w:r w:rsidR="00C1766D" w:rsidRPr="004A3F8B">
        <w:rPr>
          <w:rFonts w:ascii="Arial" w:hAnsi="Arial" w:cs="Arial"/>
          <w:i/>
          <w:sz w:val="22"/>
          <w:szCs w:val="22"/>
        </w:rPr>
        <w:t xml:space="preserve"> minutos,</w:t>
      </w:r>
      <w:r w:rsidR="006E6EA0" w:rsidRPr="004A3F8B">
        <w:rPr>
          <w:rFonts w:ascii="Arial" w:hAnsi="Arial" w:cs="Arial"/>
          <w:i/>
          <w:sz w:val="22"/>
          <w:szCs w:val="22"/>
        </w:rPr>
        <w:t xml:space="preserve"> </w:t>
      </w:r>
      <w:r w:rsidR="00372F1A" w:rsidRPr="004A3F8B">
        <w:rPr>
          <w:rFonts w:ascii="Arial" w:hAnsi="Arial" w:cs="Arial"/>
          <w:i/>
          <w:sz w:val="22"/>
          <w:szCs w:val="22"/>
        </w:rPr>
        <w:t>del día veintiuno</w:t>
      </w:r>
      <w:r w:rsidR="006E6EA0" w:rsidRPr="004A3F8B">
        <w:rPr>
          <w:rFonts w:ascii="Arial" w:hAnsi="Arial" w:cs="Arial"/>
          <w:i/>
          <w:sz w:val="22"/>
          <w:szCs w:val="22"/>
        </w:rPr>
        <w:t xml:space="preserve"> de julio</w:t>
      </w:r>
      <w:r w:rsidR="00FB533A" w:rsidRPr="004A3F8B">
        <w:rPr>
          <w:rFonts w:ascii="Arial" w:hAnsi="Arial" w:cs="Arial"/>
          <w:i/>
          <w:sz w:val="22"/>
          <w:szCs w:val="22"/>
        </w:rPr>
        <w:t xml:space="preserve"> del año dos mil veinte, declaro f</w:t>
      </w:r>
      <w:r w:rsidR="006E6EA0" w:rsidRPr="004A3F8B">
        <w:rPr>
          <w:rFonts w:ascii="Arial" w:hAnsi="Arial" w:cs="Arial"/>
          <w:i/>
          <w:sz w:val="22"/>
          <w:szCs w:val="22"/>
        </w:rPr>
        <w:t>ormalm</w:t>
      </w:r>
      <w:r w:rsidR="00372F1A" w:rsidRPr="004A3F8B">
        <w:rPr>
          <w:rFonts w:ascii="Arial" w:hAnsi="Arial" w:cs="Arial"/>
          <w:i/>
          <w:sz w:val="22"/>
          <w:szCs w:val="22"/>
        </w:rPr>
        <w:t>ente clausurada la Décima Sexta</w:t>
      </w:r>
      <w:r w:rsidR="00FB533A" w:rsidRPr="004A3F8B">
        <w:rPr>
          <w:rFonts w:ascii="Arial" w:hAnsi="Arial" w:cs="Arial"/>
          <w:i/>
          <w:sz w:val="22"/>
          <w:szCs w:val="22"/>
        </w:rPr>
        <w:t xml:space="preserve"> Sesión Extraordinaria 2020 del Instituto de Acceso a la Información Pública y Protección de Datos Personales del Estado de Oaxaca</w:t>
      </w:r>
      <w:r w:rsidR="005744DE" w:rsidRPr="004A3F8B">
        <w:rPr>
          <w:rFonts w:ascii="Arial" w:hAnsi="Arial" w:cs="Arial"/>
          <w:i/>
          <w:sz w:val="22"/>
          <w:szCs w:val="22"/>
        </w:rPr>
        <w:t>. Se levanta la Sesi</w:t>
      </w:r>
      <w:r w:rsidR="006E6EA0" w:rsidRPr="004A3F8B">
        <w:rPr>
          <w:rFonts w:ascii="Arial" w:hAnsi="Arial" w:cs="Arial"/>
          <w:i/>
          <w:sz w:val="22"/>
          <w:szCs w:val="22"/>
        </w:rPr>
        <w:t>ón</w:t>
      </w:r>
      <w:r w:rsidR="00C1766D" w:rsidRPr="004A3F8B">
        <w:rPr>
          <w:rFonts w:ascii="Arial" w:hAnsi="Arial" w:cs="Arial"/>
          <w:i/>
          <w:sz w:val="22"/>
          <w:szCs w:val="22"/>
        </w:rPr>
        <w:t>, muchas gracias</w:t>
      </w:r>
      <w:r w:rsidR="006E6EA0" w:rsidRPr="004A3F8B">
        <w:rPr>
          <w:rFonts w:ascii="Arial" w:hAnsi="Arial" w:cs="Arial"/>
          <w:i/>
          <w:sz w:val="22"/>
          <w:szCs w:val="22"/>
        </w:rPr>
        <w:t>.”-</w:t>
      </w:r>
      <w:r w:rsidR="00C1766D" w:rsidRPr="004A3F8B">
        <w:rPr>
          <w:rFonts w:ascii="Arial" w:hAnsi="Arial" w:cs="Arial"/>
          <w:i/>
          <w:sz w:val="22"/>
          <w:szCs w:val="22"/>
        </w:rPr>
        <w:t xml:space="preserve"> - - - - - - - - - - - - - - - - - - - - - - - - - - - - - - - </w:t>
      </w:r>
      <w:r w:rsidR="00372F1A" w:rsidRPr="004A3F8B">
        <w:rPr>
          <w:rFonts w:ascii="Arial" w:hAnsi="Arial" w:cs="Arial"/>
          <w:i/>
          <w:sz w:val="22"/>
          <w:szCs w:val="22"/>
        </w:rPr>
        <w:t xml:space="preserve">- - - - - - - - - - - - - - </w:t>
      </w:r>
    </w:p>
    <w:p w:rsidR="00372F1A" w:rsidRPr="004A3F8B" w:rsidRDefault="00372F1A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C74ED" w:rsidRPr="004A3F8B" w:rsidRDefault="00FB533A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Así lo acordaron y firma</w:t>
      </w:r>
      <w:r w:rsidR="005744DE" w:rsidRPr="004A3F8B">
        <w:rPr>
          <w:rFonts w:ascii="Arial" w:hAnsi="Arial" w:cs="Arial"/>
          <w:sz w:val="22"/>
          <w:szCs w:val="22"/>
        </w:rPr>
        <w:t>n</w:t>
      </w:r>
      <w:r w:rsidR="00AF33A3" w:rsidRPr="004A3F8B">
        <w:rPr>
          <w:rFonts w:ascii="Arial" w:hAnsi="Arial" w:cs="Arial"/>
          <w:sz w:val="22"/>
          <w:szCs w:val="22"/>
        </w:rPr>
        <w:t>, Mtra. María Antonieta Velásquez Chagoya,</w:t>
      </w:r>
      <w:r w:rsidRPr="004A3F8B">
        <w:rPr>
          <w:rFonts w:ascii="Arial" w:hAnsi="Arial" w:cs="Arial"/>
          <w:sz w:val="22"/>
          <w:szCs w:val="22"/>
        </w:rPr>
        <w:t xml:space="preserve"> Lic. Francisco Javier Álvarez Figueroa, y Lic. Fernando R</w:t>
      </w:r>
      <w:r w:rsidR="00AF33A3" w:rsidRPr="004A3F8B">
        <w:rPr>
          <w:rFonts w:ascii="Arial" w:hAnsi="Arial" w:cs="Arial"/>
          <w:sz w:val="22"/>
          <w:szCs w:val="22"/>
        </w:rPr>
        <w:t>odolfo Gómez Cuevas, Comisionada Presienta, y Comisionados</w:t>
      </w:r>
      <w:r w:rsidRPr="004A3F8B">
        <w:rPr>
          <w:rFonts w:ascii="Arial" w:hAnsi="Arial" w:cs="Arial"/>
          <w:sz w:val="22"/>
          <w:szCs w:val="22"/>
        </w:rPr>
        <w:t xml:space="preserve"> del Consejo General del Instituto de Acceso a la Información Pública y Protección de Datos Personales de Oaxaca, asistidos del</w:t>
      </w:r>
      <w:r w:rsidR="005744DE" w:rsidRPr="004A3F8B">
        <w:rPr>
          <w:rFonts w:ascii="Arial" w:hAnsi="Arial" w:cs="Arial"/>
          <w:sz w:val="22"/>
          <w:szCs w:val="22"/>
        </w:rPr>
        <w:t xml:space="preserve"> Lic. </w:t>
      </w:r>
      <w:r w:rsidR="00B81BF3" w:rsidRPr="004A3F8B">
        <w:rPr>
          <w:rFonts w:ascii="Arial" w:hAnsi="Arial" w:cs="Arial"/>
          <w:sz w:val="22"/>
          <w:szCs w:val="22"/>
        </w:rPr>
        <w:t>Guadalupe Gustavo Díaz Altamirano</w:t>
      </w:r>
      <w:r w:rsidRPr="004A3F8B">
        <w:rPr>
          <w:rFonts w:ascii="Arial" w:hAnsi="Arial" w:cs="Arial"/>
          <w:sz w:val="22"/>
          <w:szCs w:val="22"/>
        </w:rPr>
        <w:t xml:space="preserve">, Secretario </w:t>
      </w:r>
      <w:r w:rsidR="005744DE" w:rsidRPr="004A3F8B">
        <w:rPr>
          <w:rFonts w:ascii="Arial" w:hAnsi="Arial" w:cs="Arial"/>
          <w:sz w:val="22"/>
          <w:szCs w:val="22"/>
        </w:rPr>
        <w:t>General de Acuerdos</w:t>
      </w:r>
      <w:r w:rsidRPr="004A3F8B">
        <w:rPr>
          <w:rFonts w:ascii="Arial" w:hAnsi="Arial" w:cs="Arial"/>
          <w:sz w:val="22"/>
          <w:szCs w:val="22"/>
        </w:rPr>
        <w:t xml:space="preserve">, quien autoriza y da fe.- - - - - - - - - - - </w:t>
      </w:r>
      <w:r w:rsidR="005744DE" w:rsidRPr="004A3F8B">
        <w:rPr>
          <w:rFonts w:ascii="Arial" w:hAnsi="Arial" w:cs="Arial"/>
          <w:sz w:val="22"/>
          <w:szCs w:val="22"/>
        </w:rPr>
        <w:t xml:space="preserve">- - - - - - </w:t>
      </w:r>
    </w:p>
    <w:p w:rsidR="00AF33A3" w:rsidRPr="004A3F8B" w:rsidRDefault="00AF33A3" w:rsidP="00FB533A">
      <w:pPr>
        <w:jc w:val="both"/>
        <w:rPr>
          <w:rFonts w:ascii="Arial" w:hAnsi="Arial" w:cs="Arial"/>
          <w:sz w:val="22"/>
          <w:szCs w:val="22"/>
        </w:rPr>
      </w:pPr>
    </w:p>
    <w:p w:rsidR="005744DE" w:rsidRPr="004A3F8B" w:rsidRDefault="005744DE" w:rsidP="00FB533A">
      <w:pPr>
        <w:jc w:val="both"/>
        <w:rPr>
          <w:rFonts w:ascii="Arial" w:hAnsi="Arial" w:cs="Arial"/>
          <w:sz w:val="22"/>
          <w:szCs w:val="22"/>
        </w:rPr>
      </w:pPr>
    </w:p>
    <w:p w:rsidR="00372F1A" w:rsidRPr="004A3F8B" w:rsidRDefault="00372F1A" w:rsidP="00FB533A">
      <w:pPr>
        <w:jc w:val="both"/>
        <w:rPr>
          <w:rFonts w:ascii="Arial" w:hAnsi="Arial" w:cs="Arial"/>
          <w:sz w:val="22"/>
          <w:szCs w:val="22"/>
        </w:rPr>
      </w:pPr>
    </w:p>
    <w:p w:rsidR="00372F1A" w:rsidRPr="004A3F8B" w:rsidRDefault="00372F1A" w:rsidP="00FB533A">
      <w:pPr>
        <w:jc w:val="both"/>
        <w:rPr>
          <w:rFonts w:ascii="Arial" w:hAnsi="Arial" w:cs="Arial"/>
          <w:sz w:val="22"/>
          <w:szCs w:val="22"/>
        </w:rPr>
      </w:pPr>
    </w:p>
    <w:p w:rsidR="00AF33A3" w:rsidRPr="004A3F8B" w:rsidRDefault="00AF33A3" w:rsidP="00FB533A">
      <w:pPr>
        <w:jc w:val="both"/>
        <w:rPr>
          <w:rFonts w:ascii="Arial" w:hAnsi="Arial" w:cs="Arial"/>
          <w:sz w:val="22"/>
          <w:szCs w:val="22"/>
        </w:rPr>
      </w:pPr>
    </w:p>
    <w:p w:rsidR="00AF33A3" w:rsidRPr="004A3F8B" w:rsidRDefault="00AF33A3" w:rsidP="00FB533A">
      <w:pPr>
        <w:jc w:val="both"/>
        <w:rPr>
          <w:rFonts w:ascii="Arial" w:hAnsi="Arial" w:cs="Arial"/>
          <w:sz w:val="22"/>
          <w:szCs w:val="22"/>
        </w:rPr>
      </w:pPr>
    </w:p>
    <w:p w:rsidR="00AF33A3" w:rsidRPr="004A3F8B" w:rsidRDefault="00AF33A3" w:rsidP="00AF33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Mtra. María Antonieta Velásquez Chagoya.</w:t>
      </w:r>
    </w:p>
    <w:p w:rsidR="00AF33A3" w:rsidRPr="004A3F8B" w:rsidRDefault="00AF33A3" w:rsidP="00AF33A3">
      <w:pPr>
        <w:jc w:val="center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Comisionada Presidenta.</w:t>
      </w:r>
    </w:p>
    <w:p w:rsidR="00AF33A3" w:rsidRPr="004A3F8B" w:rsidRDefault="00AF33A3" w:rsidP="00AF33A3">
      <w:pPr>
        <w:rPr>
          <w:rFonts w:ascii="Arial" w:hAnsi="Arial" w:cs="Arial"/>
          <w:sz w:val="22"/>
          <w:szCs w:val="22"/>
        </w:rPr>
      </w:pPr>
    </w:p>
    <w:p w:rsidR="00AF33A3" w:rsidRPr="004A3F8B" w:rsidRDefault="00AF33A3" w:rsidP="00AF33A3">
      <w:pPr>
        <w:jc w:val="center"/>
        <w:rPr>
          <w:rFonts w:ascii="Arial" w:hAnsi="Arial" w:cs="Arial"/>
          <w:sz w:val="22"/>
          <w:szCs w:val="22"/>
        </w:rPr>
      </w:pPr>
    </w:p>
    <w:p w:rsidR="00B81BF3" w:rsidRPr="004A3F8B" w:rsidRDefault="00B81BF3" w:rsidP="00AF33A3">
      <w:pPr>
        <w:jc w:val="center"/>
        <w:rPr>
          <w:rFonts w:ascii="Arial" w:hAnsi="Arial" w:cs="Arial"/>
          <w:sz w:val="22"/>
          <w:szCs w:val="22"/>
        </w:rPr>
      </w:pPr>
    </w:p>
    <w:p w:rsidR="00B81BF3" w:rsidRPr="004A3F8B" w:rsidRDefault="00B81BF3" w:rsidP="00AF33A3">
      <w:pPr>
        <w:jc w:val="center"/>
        <w:rPr>
          <w:rFonts w:ascii="Arial" w:hAnsi="Arial" w:cs="Arial"/>
          <w:sz w:val="22"/>
          <w:szCs w:val="22"/>
        </w:rPr>
      </w:pPr>
    </w:p>
    <w:p w:rsidR="00AF33A3" w:rsidRPr="004A3F8B" w:rsidRDefault="00AF33A3" w:rsidP="00AF33A3">
      <w:pPr>
        <w:jc w:val="center"/>
        <w:rPr>
          <w:rFonts w:ascii="Arial" w:hAnsi="Arial" w:cs="Arial"/>
          <w:sz w:val="22"/>
          <w:szCs w:val="22"/>
        </w:rPr>
      </w:pPr>
    </w:p>
    <w:p w:rsidR="00AF33A3" w:rsidRPr="004A3F8B" w:rsidRDefault="00AF33A3" w:rsidP="00AF33A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F33A3" w:rsidRPr="004A3F8B" w:rsidTr="003056B9">
        <w:trPr>
          <w:jc w:val="center"/>
        </w:trPr>
        <w:tc>
          <w:tcPr>
            <w:tcW w:w="4414" w:type="dxa"/>
          </w:tcPr>
          <w:p w:rsidR="00AF33A3" w:rsidRPr="004A3F8B" w:rsidRDefault="00AF33A3" w:rsidP="003056B9">
            <w:pPr>
              <w:spacing w:line="276" w:lineRule="auto"/>
              <w:rPr>
                <w:rFonts w:ascii="Arial" w:hAnsi="Arial" w:cs="Arial"/>
              </w:rPr>
            </w:pPr>
            <w:r w:rsidRPr="004A3F8B">
              <w:rPr>
                <w:rFonts w:ascii="Arial" w:hAnsi="Arial" w:cs="Arial"/>
              </w:rPr>
              <w:t>Francisco Javier Álvarez Figueroa.</w:t>
            </w:r>
          </w:p>
          <w:p w:rsidR="00AF33A3" w:rsidRPr="004A3F8B" w:rsidRDefault="00AF33A3" w:rsidP="003056B9">
            <w:pPr>
              <w:rPr>
                <w:rFonts w:ascii="Arial" w:hAnsi="Arial" w:cs="Arial"/>
              </w:rPr>
            </w:pPr>
            <w:r w:rsidRPr="004A3F8B">
              <w:rPr>
                <w:rFonts w:ascii="Arial" w:hAnsi="Arial" w:cs="Arial"/>
              </w:rPr>
              <w:t xml:space="preserve">                Comisionado.</w:t>
            </w:r>
          </w:p>
        </w:tc>
        <w:tc>
          <w:tcPr>
            <w:tcW w:w="4414" w:type="dxa"/>
          </w:tcPr>
          <w:p w:rsidR="00AF33A3" w:rsidRPr="004A3F8B" w:rsidRDefault="00AF33A3" w:rsidP="003056B9">
            <w:pPr>
              <w:spacing w:line="276" w:lineRule="auto"/>
              <w:rPr>
                <w:rFonts w:ascii="Arial" w:hAnsi="Arial" w:cs="Arial"/>
              </w:rPr>
            </w:pPr>
            <w:r w:rsidRPr="004A3F8B">
              <w:rPr>
                <w:rFonts w:ascii="Arial" w:hAnsi="Arial" w:cs="Arial"/>
              </w:rPr>
              <w:t xml:space="preserve">     Lic. Fernando Rodolfo Gómez Cuevas.</w:t>
            </w:r>
          </w:p>
          <w:p w:rsidR="00AF33A3" w:rsidRPr="004A3F8B" w:rsidRDefault="00AF33A3" w:rsidP="003056B9">
            <w:pPr>
              <w:spacing w:line="276" w:lineRule="auto"/>
              <w:rPr>
                <w:rFonts w:ascii="Arial" w:hAnsi="Arial" w:cs="Arial"/>
              </w:rPr>
            </w:pPr>
            <w:r w:rsidRPr="004A3F8B">
              <w:rPr>
                <w:rFonts w:ascii="Arial" w:hAnsi="Arial" w:cs="Arial"/>
              </w:rPr>
              <w:t xml:space="preserve">                         Comisionado.</w:t>
            </w:r>
          </w:p>
          <w:p w:rsidR="00AF33A3" w:rsidRPr="004A3F8B" w:rsidRDefault="00AF33A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Pr="004A3F8B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Pr="004A3F8B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Pr="004A3F8B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Pr="004A3F8B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F33A3" w:rsidRPr="004A3F8B" w:rsidRDefault="00AF33A3" w:rsidP="00AF33A3">
      <w:pPr>
        <w:rPr>
          <w:rFonts w:ascii="Arial" w:hAnsi="Arial" w:cs="Arial"/>
          <w:sz w:val="22"/>
          <w:szCs w:val="22"/>
        </w:rPr>
      </w:pPr>
    </w:p>
    <w:p w:rsidR="00AF33A3" w:rsidRPr="004A3F8B" w:rsidRDefault="00AF33A3" w:rsidP="00AF33A3">
      <w:pPr>
        <w:jc w:val="center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Lic. Guadalupe Gustavo Díaz Altamirano.</w:t>
      </w:r>
    </w:p>
    <w:p w:rsidR="00AF33A3" w:rsidRPr="004A3F8B" w:rsidRDefault="00AF33A3" w:rsidP="00AF33A3">
      <w:pPr>
        <w:jc w:val="center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Secretario General de Acuerdos.</w:t>
      </w:r>
    </w:p>
    <w:p w:rsidR="00AF33A3" w:rsidRPr="004A3F8B" w:rsidRDefault="00AF33A3" w:rsidP="00AF33A3">
      <w:pPr>
        <w:jc w:val="both"/>
        <w:rPr>
          <w:rFonts w:ascii="Arial" w:hAnsi="Arial" w:cs="Arial"/>
          <w:sz w:val="22"/>
          <w:szCs w:val="22"/>
        </w:rPr>
      </w:pPr>
    </w:p>
    <w:p w:rsidR="00B81BF3" w:rsidRDefault="00B81BF3" w:rsidP="00AF33A3">
      <w:pPr>
        <w:jc w:val="both"/>
        <w:rPr>
          <w:rFonts w:ascii="Arial" w:hAnsi="Arial" w:cs="Arial"/>
          <w:sz w:val="22"/>
          <w:szCs w:val="22"/>
        </w:rPr>
      </w:pPr>
    </w:p>
    <w:p w:rsidR="00372F1A" w:rsidRDefault="00372F1A" w:rsidP="00AF33A3">
      <w:pPr>
        <w:jc w:val="both"/>
        <w:rPr>
          <w:rFonts w:ascii="Arial" w:hAnsi="Arial" w:cs="Arial"/>
          <w:sz w:val="22"/>
          <w:szCs w:val="22"/>
        </w:rPr>
      </w:pPr>
    </w:p>
    <w:p w:rsidR="00372F1A" w:rsidRDefault="00372F1A" w:rsidP="00AF33A3">
      <w:pPr>
        <w:jc w:val="both"/>
        <w:rPr>
          <w:rFonts w:ascii="Arial" w:hAnsi="Arial" w:cs="Arial"/>
          <w:sz w:val="22"/>
          <w:szCs w:val="22"/>
        </w:rPr>
      </w:pPr>
    </w:p>
    <w:p w:rsidR="00B81BF3" w:rsidRDefault="00B81BF3" w:rsidP="00AF33A3">
      <w:pPr>
        <w:jc w:val="both"/>
        <w:rPr>
          <w:rFonts w:ascii="Arial" w:hAnsi="Arial" w:cs="Arial"/>
          <w:sz w:val="22"/>
          <w:szCs w:val="22"/>
        </w:rPr>
      </w:pPr>
    </w:p>
    <w:p w:rsidR="00AF33A3" w:rsidRPr="006452E3" w:rsidRDefault="00AF33A3" w:rsidP="00AF33A3">
      <w:pPr>
        <w:jc w:val="both"/>
        <w:rPr>
          <w:rFonts w:ascii="Arial" w:hAnsi="Arial" w:cs="Arial"/>
          <w:sz w:val="16"/>
          <w:szCs w:val="16"/>
        </w:rPr>
      </w:pPr>
      <w:r w:rsidRPr="006452E3">
        <w:rPr>
          <w:rFonts w:ascii="Arial" w:hAnsi="Arial" w:cs="Arial"/>
          <w:sz w:val="16"/>
          <w:szCs w:val="16"/>
        </w:rPr>
        <w:t>La presente hoja de firmas corresponde a</w:t>
      </w:r>
      <w:r>
        <w:rPr>
          <w:rFonts w:ascii="Arial" w:hAnsi="Arial" w:cs="Arial"/>
          <w:sz w:val="16"/>
          <w:szCs w:val="16"/>
        </w:rPr>
        <w:t>l</w:t>
      </w:r>
      <w:r w:rsidRPr="006452E3">
        <w:rPr>
          <w:rFonts w:ascii="Arial" w:hAnsi="Arial" w:cs="Arial"/>
          <w:sz w:val="16"/>
          <w:szCs w:val="16"/>
        </w:rPr>
        <w:t xml:space="preserve"> Acta de la </w:t>
      </w:r>
      <w:r w:rsidR="00372F1A">
        <w:rPr>
          <w:rFonts w:ascii="Arial" w:hAnsi="Arial" w:cs="Arial"/>
          <w:sz w:val="16"/>
          <w:szCs w:val="16"/>
        </w:rPr>
        <w:t>Décima Sexta</w:t>
      </w:r>
      <w:r w:rsidR="00C5497A">
        <w:rPr>
          <w:rFonts w:ascii="Arial" w:hAnsi="Arial" w:cs="Arial"/>
          <w:sz w:val="16"/>
          <w:szCs w:val="16"/>
        </w:rPr>
        <w:t xml:space="preserve"> Sesión </w:t>
      </w:r>
      <w:r>
        <w:rPr>
          <w:rFonts w:ascii="Arial" w:hAnsi="Arial" w:cs="Arial"/>
          <w:sz w:val="16"/>
          <w:szCs w:val="16"/>
        </w:rPr>
        <w:t>Extrao</w:t>
      </w:r>
      <w:r w:rsidRPr="006452E3">
        <w:rPr>
          <w:rFonts w:ascii="Arial" w:hAnsi="Arial" w:cs="Arial"/>
          <w:sz w:val="16"/>
          <w:szCs w:val="16"/>
        </w:rPr>
        <w:t xml:space="preserve">rdinaria 2020 del Consejo General del Instituto de Acceso a la Información Pública y Protección de Datos Personales de Oaxaca, celebrada el </w:t>
      </w:r>
      <w:r w:rsidR="00372F1A">
        <w:rPr>
          <w:rFonts w:ascii="Arial" w:hAnsi="Arial" w:cs="Arial"/>
          <w:sz w:val="16"/>
          <w:szCs w:val="16"/>
        </w:rPr>
        <w:t>21</w:t>
      </w:r>
      <w:r w:rsidRPr="006452E3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 xml:space="preserve">julio </w:t>
      </w:r>
      <w:r w:rsidRPr="006452E3">
        <w:rPr>
          <w:rFonts w:ascii="Arial" w:hAnsi="Arial" w:cs="Arial"/>
          <w:sz w:val="16"/>
          <w:szCs w:val="16"/>
        </w:rPr>
        <w:t>de 2020.</w:t>
      </w:r>
    </w:p>
    <w:p w:rsidR="00150BE4" w:rsidRDefault="00150BE4" w:rsidP="00150BE4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150BE4" w:rsidSect="00AF33A3">
      <w:headerReference w:type="default" r:id="rId8"/>
      <w:footerReference w:type="default" r:id="rId9"/>
      <w:pgSz w:w="12240" w:h="19296"/>
      <w:pgMar w:top="1701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DF" w:rsidRDefault="00BC61DF" w:rsidP="00505074">
      <w:r>
        <w:separator/>
      </w:r>
    </w:p>
  </w:endnote>
  <w:endnote w:type="continuationSeparator" w:id="0">
    <w:p w:rsidR="00BC61DF" w:rsidRDefault="00BC61D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6B" w:rsidRDefault="0038146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32C93">
      <w:rPr>
        <w:color w:val="44A2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5E1375" w:rsidRPr="005E1375">
      <w:rPr>
        <w:noProof/>
        <w:color w:val="323E4F" w:themeColor="text2" w:themeShade="BF"/>
        <w:lang w:val="es-ES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5E1375" w:rsidRPr="005E137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:rsidR="0038146B" w:rsidRDefault="003814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DF" w:rsidRDefault="00BC61DF" w:rsidP="00505074">
      <w:r>
        <w:separator/>
      </w:r>
    </w:p>
  </w:footnote>
  <w:footnote w:type="continuationSeparator" w:id="0">
    <w:p w:rsidR="00BC61DF" w:rsidRDefault="00BC61D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6B" w:rsidRDefault="003814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808</wp:posOffset>
          </wp:positionH>
          <wp:positionV relativeFrom="paragraph">
            <wp:posOffset>-272646</wp:posOffset>
          </wp:positionV>
          <wp:extent cx="5612130" cy="955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20202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BEC4F6" wp14:editId="5796F386">
          <wp:simplePos x="0" y="0"/>
          <wp:positionH relativeFrom="margin">
            <wp:posOffset>2574925</wp:posOffset>
          </wp:positionH>
          <wp:positionV relativeFrom="paragraph">
            <wp:posOffset>5146675</wp:posOffset>
          </wp:positionV>
          <wp:extent cx="7291705" cy="106017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49D"/>
    <w:multiLevelType w:val="hybridMultilevel"/>
    <w:tmpl w:val="A7B41380"/>
    <w:lvl w:ilvl="0" w:tplc="54581BE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4C"/>
    <w:multiLevelType w:val="hybridMultilevel"/>
    <w:tmpl w:val="9FE0C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208"/>
    <w:multiLevelType w:val="hybridMultilevel"/>
    <w:tmpl w:val="F1526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2EC"/>
    <w:multiLevelType w:val="hybridMultilevel"/>
    <w:tmpl w:val="6DDE3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7899"/>
    <w:multiLevelType w:val="hybridMultilevel"/>
    <w:tmpl w:val="D160DC5A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423331"/>
    <w:multiLevelType w:val="hybridMultilevel"/>
    <w:tmpl w:val="2980816A"/>
    <w:lvl w:ilvl="0" w:tplc="080A000F">
      <w:start w:val="1"/>
      <w:numFmt w:val="decimal"/>
      <w:lvlText w:val="%1."/>
      <w:lvlJc w:val="left"/>
      <w:pPr>
        <w:ind w:left="837" w:hanging="360"/>
      </w:pPr>
    </w:lvl>
    <w:lvl w:ilvl="1" w:tplc="080A0019" w:tentative="1">
      <w:start w:val="1"/>
      <w:numFmt w:val="lowerLetter"/>
      <w:lvlText w:val="%2."/>
      <w:lvlJc w:val="left"/>
      <w:pPr>
        <w:ind w:left="1557" w:hanging="360"/>
      </w:pPr>
    </w:lvl>
    <w:lvl w:ilvl="2" w:tplc="080A001B" w:tentative="1">
      <w:start w:val="1"/>
      <w:numFmt w:val="lowerRoman"/>
      <w:lvlText w:val="%3."/>
      <w:lvlJc w:val="right"/>
      <w:pPr>
        <w:ind w:left="2277" w:hanging="180"/>
      </w:pPr>
    </w:lvl>
    <w:lvl w:ilvl="3" w:tplc="080A000F" w:tentative="1">
      <w:start w:val="1"/>
      <w:numFmt w:val="decimal"/>
      <w:lvlText w:val="%4."/>
      <w:lvlJc w:val="left"/>
      <w:pPr>
        <w:ind w:left="2997" w:hanging="360"/>
      </w:pPr>
    </w:lvl>
    <w:lvl w:ilvl="4" w:tplc="080A0019" w:tentative="1">
      <w:start w:val="1"/>
      <w:numFmt w:val="lowerLetter"/>
      <w:lvlText w:val="%5."/>
      <w:lvlJc w:val="left"/>
      <w:pPr>
        <w:ind w:left="3717" w:hanging="360"/>
      </w:pPr>
    </w:lvl>
    <w:lvl w:ilvl="5" w:tplc="080A001B" w:tentative="1">
      <w:start w:val="1"/>
      <w:numFmt w:val="lowerRoman"/>
      <w:lvlText w:val="%6."/>
      <w:lvlJc w:val="right"/>
      <w:pPr>
        <w:ind w:left="4437" w:hanging="180"/>
      </w:pPr>
    </w:lvl>
    <w:lvl w:ilvl="6" w:tplc="080A000F" w:tentative="1">
      <w:start w:val="1"/>
      <w:numFmt w:val="decimal"/>
      <w:lvlText w:val="%7."/>
      <w:lvlJc w:val="left"/>
      <w:pPr>
        <w:ind w:left="5157" w:hanging="360"/>
      </w:pPr>
    </w:lvl>
    <w:lvl w:ilvl="7" w:tplc="080A0019" w:tentative="1">
      <w:start w:val="1"/>
      <w:numFmt w:val="lowerLetter"/>
      <w:lvlText w:val="%8."/>
      <w:lvlJc w:val="left"/>
      <w:pPr>
        <w:ind w:left="5877" w:hanging="360"/>
      </w:pPr>
    </w:lvl>
    <w:lvl w:ilvl="8" w:tplc="080A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386"/>
    <w:rsid w:val="00037D55"/>
    <w:rsid w:val="0005716D"/>
    <w:rsid w:val="000774AC"/>
    <w:rsid w:val="000A54D0"/>
    <w:rsid w:val="000B139D"/>
    <w:rsid w:val="00100F98"/>
    <w:rsid w:val="00102EB8"/>
    <w:rsid w:val="00140B14"/>
    <w:rsid w:val="00150BE4"/>
    <w:rsid w:val="0019668D"/>
    <w:rsid w:val="001C3A24"/>
    <w:rsid w:val="001E7524"/>
    <w:rsid w:val="001F4165"/>
    <w:rsid w:val="00202DCE"/>
    <w:rsid w:val="00203CB2"/>
    <w:rsid w:val="00232BF0"/>
    <w:rsid w:val="00250856"/>
    <w:rsid w:val="002C0F8F"/>
    <w:rsid w:val="002D150F"/>
    <w:rsid w:val="002D716C"/>
    <w:rsid w:val="00320B59"/>
    <w:rsid w:val="003250C8"/>
    <w:rsid w:val="00367026"/>
    <w:rsid w:val="00372F1A"/>
    <w:rsid w:val="0038146B"/>
    <w:rsid w:val="003F7C21"/>
    <w:rsid w:val="0042647D"/>
    <w:rsid w:val="00475D0D"/>
    <w:rsid w:val="00482EEB"/>
    <w:rsid w:val="004A3F8B"/>
    <w:rsid w:val="004C0016"/>
    <w:rsid w:val="004C267F"/>
    <w:rsid w:val="004C3416"/>
    <w:rsid w:val="00505074"/>
    <w:rsid w:val="00542913"/>
    <w:rsid w:val="005744DE"/>
    <w:rsid w:val="005C29D5"/>
    <w:rsid w:val="005C7BBE"/>
    <w:rsid w:val="005E1375"/>
    <w:rsid w:val="00632C93"/>
    <w:rsid w:val="00645114"/>
    <w:rsid w:val="006A4252"/>
    <w:rsid w:val="006C1246"/>
    <w:rsid w:val="006C25EE"/>
    <w:rsid w:val="006C74ED"/>
    <w:rsid w:val="006E6EA0"/>
    <w:rsid w:val="006F7AAB"/>
    <w:rsid w:val="007175E2"/>
    <w:rsid w:val="007178E4"/>
    <w:rsid w:val="0073345E"/>
    <w:rsid w:val="00781F2A"/>
    <w:rsid w:val="007A2DD6"/>
    <w:rsid w:val="007C5A6A"/>
    <w:rsid w:val="007D1B1E"/>
    <w:rsid w:val="007D3B02"/>
    <w:rsid w:val="00807C3C"/>
    <w:rsid w:val="00817CF7"/>
    <w:rsid w:val="0083689B"/>
    <w:rsid w:val="0084577B"/>
    <w:rsid w:val="00863F23"/>
    <w:rsid w:val="00874738"/>
    <w:rsid w:val="00895576"/>
    <w:rsid w:val="00920943"/>
    <w:rsid w:val="00924F3C"/>
    <w:rsid w:val="00926882"/>
    <w:rsid w:val="00940051"/>
    <w:rsid w:val="009402BB"/>
    <w:rsid w:val="00961EC4"/>
    <w:rsid w:val="009D0063"/>
    <w:rsid w:val="009E1E82"/>
    <w:rsid w:val="009E41B5"/>
    <w:rsid w:val="00A1693D"/>
    <w:rsid w:val="00A42408"/>
    <w:rsid w:val="00A879A5"/>
    <w:rsid w:val="00AA070F"/>
    <w:rsid w:val="00AF2E0D"/>
    <w:rsid w:val="00AF33A3"/>
    <w:rsid w:val="00B00CEC"/>
    <w:rsid w:val="00B47F1A"/>
    <w:rsid w:val="00B65A15"/>
    <w:rsid w:val="00B81BF3"/>
    <w:rsid w:val="00BC61DF"/>
    <w:rsid w:val="00C07082"/>
    <w:rsid w:val="00C1766D"/>
    <w:rsid w:val="00C20DA3"/>
    <w:rsid w:val="00C27B7C"/>
    <w:rsid w:val="00C5497A"/>
    <w:rsid w:val="00C95F58"/>
    <w:rsid w:val="00CB6999"/>
    <w:rsid w:val="00CE4C07"/>
    <w:rsid w:val="00CF3B4A"/>
    <w:rsid w:val="00DB35CC"/>
    <w:rsid w:val="00DF296B"/>
    <w:rsid w:val="00E006B9"/>
    <w:rsid w:val="00E36FD0"/>
    <w:rsid w:val="00E45C95"/>
    <w:rsid w:val="00E915A1"/>
    <w:rsid w:val="00EA59BE"/>
    <w:rsid w:val="00EC169B"/>
    <w:rsid w:val="00EF1D67"/>
    <w:rsid w:val="00F31591"/>
    <w:rsid w:val="00F37A0E"/>
    <w:rsid w:val="00F874D6"/>
    <w:rsid w:val="00FA06F3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27A32A-DAA1-4B76-B27F-E52B775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6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59"/>
    <w:rsid w:val="0054291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511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4005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051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836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179F8-52E2-492A-B708-FA62F996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Comisionado</cp:lastModifiedBy>
  <cp:revision>16</cp:revision>
  <cp:lastPrinted>2020-07-03T23:11:00Z</cp:lastPrinted>
  <dcterms:created xsi:type="dcterms:W3CDTF">2020-07-22T20:18:00Z</dcterms:created>
  <dcterms:modified xsi:type="dcterms:W3CDTF">2020-07-24T18:55:00Z</dcterms:modified>
</cp:coreProperties>
</file>