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Default="00E24D54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</w:t>
      </w:r>
      <w:r w:rsidR="006A57B8" w:rsidRPr="00701620">
        <w:rPr>
          <w:rFonts w:ascii="Arial" w:eastAsia="Times New Roman" w:hAnsi="Arial" w:cs="Arial"/>
          <w:b/>
          <w:lang w:val="es-ES"/>
        </w:rPr>
        <w:t>CD</w:t>
      </w:r>
      <w:r>
        <w:rPr>
          <w:rFonts w:ascii="Arial" w:eastAsia="Times New Roman" w:hAnsi="Arial" w:cs="Arial"/>
          <w:b/>
          <w:lang w:val="es-ES"/>
        </w:rPr>
        <w:t>T</w:t>
      </w:r>
      <w:r w:rsidR="006A57B8" w:rsidRPr="00701620">
        <w:rPr>
          <w:rFonts w:ascii="Arial" w:eastAsia="Times New Roman" w:hAnsi="Arial" w:cs="Arial"/>
          <w:b/>
          <w:lang w:val="es-ES"/>
        </w:rPr>
        <w:t>/0</w:t>
      </w:r>
      <w:r>
        <w:rPr>
          <w:rFonts w:ascii="Arial" w:eastAsia="Times New Roman" w:hAnsi="Arial" w:cs="Arial"/>
          <w:b/>
          <w:lang w:val="es-ES"/>
        </w:rPr>
        <w:t>1</w:t>
      </w:r>
      <w:r w:rsidR="006A57B8" w:rsidRPr="00701620">
        <w:rPr>
          <w:rFonts w:ascii="Arial" w:eastAsia="Times New Roman" w:hAnsi="Arial" w:cs="Arial"/>
          <w:b/>
          <w:lang w:val="es-ES"/>
        </w:rPr>
        <w:t>/201</w:t>
      </w:r>
      <w:r w:rsidR="006A57B8">
        <w:rPr>
          <w:rFonts w:ascii="Arial" w:eastAsia="Times New Roman" w:hAnsi="Arial" w:cs="Arial"/>
          <w:b/>
          <w:lang w:val="es-ES"/>
        </w:rPr>
        <w:t>6</w:t>
      </w:r>
    </w:p>
    <w:p w:rsidR="009C07E0" w:rsidRPr="00701620" w:rsidRDefault="009C07E0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</w:p>
    <w:p w:rsidR="00763B01" w:rsidRDefault="00E24D54" w:rsidP="00E24D5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ACUERDO POR EL CUAL </w:t>
      </w:r>
      <w:r w:rsidR="006A57B8" w:rsidRPr="00701620">
        <w:rPr>
          <w:rFonts w:ascii="Arial" w:eastAsia="Times New Roman" w:hAnsi="Arial" w:cs="Arial"/>
          <w:b/>
          <w:lang w:val="es-ES"/>
        </w:rPr>
        <w:t xml:space="preserve">EL COMITÉ DE </w:t>
      </w:r>
      <w:r w:rsidR="002D62B3">
        <w:rPr>
          <w:rFonts w:ascii="Arial" w:eastAsia="Times New Roman" w:hAnsi="Arial" w:cs="Arial"/>
          <w:b/>
          <w:lang w:val="es-ES"/>
        </w:rPr>
        <w:t>TRANSPARENCIA</w:t>
      </w:r>
      <w:r w:rsidR="002D62B3" w:rsidRPr="00701620">
        <w:rPr>
          <w:rFonts w:ascii="Arial" w:eastAsia="Times New Roman" w:hAnsi="Arial" w:cs="Arial"/>
          <w:b/>
          <w:lang w:val="es-ES"/>
        </w:rPr>
        <w:t xml:space="preserve"> </w:t>
      </w:r>
      <w:r w:rsidR="006A57B8" w:rsidRPr="00701620">
        <w:rPr>
          <w:rFonts w:ascii="Arial" w:eastAsia="Times New Roman" w:hAnsi="Arial" w:cs="Arial"/>
          <w:b/>
          <w:lang w:val="es-ES"/>
        </w:rPr>
        <w:t>DEL INSTITUTO DE ACCESO A LA INFORMACIÓN PÚBLICA Y PROTECCIÓN DE DATOS PERSONALES DEL ESTADO DE OAXACA</w:t>
      </w:r>
      <w:r>
        <w:rPr>
          <w:rFonts w:ascii="Arial" w:eastAsia="Times New Roman" w:hAnsi="Arial" w:cs="Arial"/>
          <w:b/>
          <w:lang w:val="es-ES"/>
        </w:rPr>
        <w:t xml:space="preserve">, CONOCE Y RESUELVE LAS SOLICITUDES DE ACCESO A LA INFORMACIÓN </w:t>
      </w:r>
      <w:r w:rsidR="009C07E0">
        <w:rPr>
          <w:rFonts w:ascii="Arial" w:eastAsia="Times New Roman" w:hAnsi="Arial" w:cs="Arial"/>
          <w:b/>
          <w:lang w:val="es-ES"/>
        </w:rPr>
        <w:t>PÚBLICA REMITIDAS POR LA UNIDAD DE TRANSPARENCIA</w:t>
      </w:r>
      <w:r w:rsidR="006A57B8" w:rsidRPr="00701620">
        <w:rPr>
          <w:rFonts w:ascii="Arial" w:eastAsia="Calibri" w:hAnsi="Arial" w:cs="Arial"/>
          <w:b/>
          <w:lang w:val="es-ES"/>
        </w:rPr>
        <w:t xml:space="preserve">.- - </w:t>
      </w:r>
      <w:r w:rsidR="002D62B3">
        <w:rPr>
          <w:rFonts w:ascii="Arial" w:eastAsia="Calibri" w:hAnsi="Arial" w:cs="Arial"/>
          <w:b/>
          <w:lang w:val="es-ES"/>
        </w:rPr>
        <w:t>-</w:t>
      </w:r>
      <w:r w:rsidR="009C07E0">
        <w:rPr>
          <w:rFonts w:ascii="Arial" w:eastAsia="Calibri" w:hAnsi="Arial" w:cs="Arial"/>
          <w:b/>
          <w:lang w:val="es-ES"/>
        </w:rPr>
        <w:t xml:space="preserve"> - - - - - - - - - - - - - - - - - - - - - - - - - - - - - - - - - -</w:t>
      </w:r>
      <w:r w:rsidR="005D7081"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B01C9B" w:rsidRPr="00F85EA5">
        <w:rPr>
          <w:rFonts w:ascii="Arial" w:eastAsia="Times New Roman" w:hAnsi="Arial" w:cs="Arial"/>
          <w:lang w:val="es-ES"/>
        </w:rPr>
        <w:t>diez</w:t>
      </w:r>
      <w:r w:rsidR="005D7081" w:rsidRPr="00F85EA5">
        <w:rPr>
          <w:rFonts w:ascii="Arial" w:eastAsia="Times New Roman" w:hAnsi="Arial" w:cs="Arial"/>
          <w:lang w:val="es-ES"/>
        </w:rPr>
        <w:t xml:space="preserve"> horas del </w:t>
      </w:r>
      <w:r w:rsidR="00BB7533" w:rsidRPr="00F85EA5">
        <w:rPr>
          <w:rFonts w:ascii="Arial" w:eastAsia="Times New Roman" w:hAnsi="Arial" w:cs="Arial"/>
          <w:lang w:val="es-ES"/>
        </w:rPr>
        <w:t>jueves</w:t>
      </w:r>
      <w:r w:rsidR="005D7081" w:rsidRPr="00F85EA5">
        <w:rPr>
          <w:rFonts w:ascii="Arial" w:eastAsia="Times New Roman" w:hAnsi="Arial" w:cs="Arial"/>
          <w:lang w:val="es-ES"/>
        </w:rPr>
        <w:t xml:space="preserve"> </w:t>
      </w:r>
      <w:r w:rsidR="00F85EA5" w:rsidRPr="00F85EA5">
        <w:rPr>
          <w:rFonts w:ascii="Arial" w:eastAsia="Times New Roman" w:hAnsi="Arial" w:cs="Arial"/>
          <w:lang w:val="es-ES"/>
        </w:rPr>
        <w:t>catorce</w:t>
      </w:r>
      <w:r w:rsidR="00EA6C04" w:rsidRPr="00F85EA5">
        <w:rPr>
          <w:rFonts w:ascii="Arial" w:eastAsia="Times New Roman" w:hAnsi="Arial" w:cs="Arial"/>
          <w:lang w:val="es-ES"/>
        </w:rPr>
        <w:t xml:space="preserve"> de ju</w:t>
      </w:r>
      <w:r w:rsidR="00F85EA5" w:rsidRPr="00F85EA5">
        <w:rPr>
          <w:rFonts w:ascii="Arial" w:eastAsia="Times New Roman" w:hAnsi="Arial" w:cs="Arial"/>
          <w:lang w:val="es-ES"/>
        </w:rPr>
        <w:t>l</w:t>
      </w:r>
      <w:r w:rsidR="00EA6C04" w:rsidRPr="00F85EA5">
        <w:rPr>
          <w:rFonts w:ascii="Arial" w:eastAsia="Times New Roman" w:hAnsi="Arial" w:cs="Arial"/>
          <w:lang w:val="es-ES"/>
        </w:rPr>
        <w:t>io</w:t>
      </w:r>
      <w:r w:rsidR="005D7081" w:rsidRPr="00F85EA5">
        <w:rPr>
          <w:rFonts w:ascii="Arial" w:eastAsia="Times New Roman" w:hAnsi="Arial" w:cs="Arial"/>
          <w:lang w:val="es-ES"/>
        </w:rPr>
        <w:t xml:space="preserve"> de dos mil </w:t>
      </w:r>
      <w:r w:rsidR="00842349" w:rsidRPr="00F85EA5">
        <w:rPr>
          <w:rFonts w:ascii="Arial" w:eastAsia="Times New Roman" w:hAnsi="Arial" w:cs="Arial"/>
          <w:lang w:val="es-ES"/>
        </w:rPr>
        <w:t>dieciséis</w:t>
      </w:r>
      <w:r w:rsidR="005D7081" w:rsidRPr="00F85EA5">
        <w:rPr>
          <w:rFonts w:ascii="Arial" w:eastAsia="Times New Roman" w:hAnsi="Arial" w:cs="Arial"/>
          <w:lang w:val="es-ES"/>
        </w:rPr>
        <w:t>, reunidos los integrante</w:t>
      </w:r>
      <w:r w:rsidR="005D7081" w:rsidRPr="00701620">
        <w:rPr>
          <w:rFonts w:ascii="Arial" w:eastAsia="Times New Roman" w:hAnsi="Arial" w:cs="Arial"/>
          <w:lang w:val="es-ES"/>
        </w:rPr>
        <w:t xml:space="preserve">s del </w:t>
      </w:r>
      <w:r>
        <w:rPr>
          <w:rFonts w:ascii="Arial" w:eastAsia="Times New Roman" w:hAnsi="Arial" w:cs="Arial"/>
          <w:lang w:val="es-ES"/>
        </w:rPr>
        <w:t xml:space="preserve">Comité de Transparencia </w:t>
      </w:r>
      <w:r w:rsidR="005D7081" w:rsidRPr="00701620">
        <w:rPr>
          <w:rFonts w:ascii="Arial" w:eastAsia="Times New Roman" w:hAnsi="Arial" w:cs="Arial"/>
          <w:lang w:val="es-ES"/>
        </w:rPr>
        <w:t>del Instituto de</w:t>
      </w:r>
      <w:r w:rsidR="005D7081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5D7081" w:rsidRPr="00701620">
        <w:rPr>
          <w:rFonts w:ascii="Arial" w:eastAsia="Times New Roman" w:hAnsi="Arial" w:cs="Arial"/>
          <w:lang w:val="es-ES"/>
        </w:rPr>
        <w:t xml:space="preserve">, sito en calle Almendros número ciento veintidós en la colonia Reforma de ésta ciudad; se encuentran presentes conforme a los cargos que ocupan dentro del Comité, los ciudadanos: Licenciado Juan Gómez Pérez, Presidente; Licenciada Lucila Martínez Altamirano, Secretaria </w:t>
      </w:r>
      <w:r>
        <w:rPr>
          <w:rFonts w:ascii="Arial" w:eastAsia="Times New Roman" w:hAnsi="Arial" w:cs="Arial"/>
          <w:lang w:val="es-ES"/>
        </w:rPr>
        <w:t>Técnica</w:t>
      </w:r>
      <w:r w:rsidR="005D7081" w:rsidRPr="00701620">
        <w:rPr>
          <w:rFonts w:ascii="Arial" w:eastAsia="Times New Roman" w:hAnsi="Arial" w:cs="Arial"/>
          <w:lang w:val="es-ES"/>
        </w:rPr>
        <w:t>;</w:t>
      </w:r>
      <w:r w:rsidR="00FA567E">
        <w:rPr>
          <w:rFonts w:ascii="Arial" w:eastAsia="Times New Roman" w:hAnsi="Arial" w:cs="Arial"/>
          <w:lang w:val="es-ES"/>
        </w:rPr>
        <w:t xml:space="preserve"> 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="005D7081"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="005D7081"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="005D7081"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0169CB">
        <w:rPr>
          <w:rFonts w:ascii="Arial" w:eastAsia="Times New Roman" w:hAnsi="Arial" w:cs="Arial"/>
          <w:lang w:val="es-ES"/>
        </w:rPr>
        <w:t>.</w:t>
      </w:r>
      <w:r w:rsidR="005D7081"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  <w:r w:rsidR="00F85EA5">
        <w:rPr>
          <w:rFonts w:ascii="Arial" w:eastAsia="Times New Roman" w:hAnsi="Arial" w:cs="Arial"/>
          <w:lang w:val="es-ES"/>
        </w:rPr>
        <w:t>- - - - - - - - - - - - - - - - - - - - - - - - - - - - - -</w:t>
      </w:r>
      <w:r w:rsidR="005D7081" w:rsidRPr="00701620">
        <w:rPr>
          <w:rFonts w:ascii="Arial" w:eastAsia="Times New Roman" w:hAnsi="Arial" w:cs="Arial"/>
          <w:lang w:val="es-ES"/>
        </w:rPr>
        <w:t>En uso de la palabra,</w:t>
      </w:r>
      <w:r w:rsidR="005D7081" w:rsidRPr="00701620">
        <w:rPr>
          <w:rFonts w:ascii="Arial" w:hAnsi="Arial" w:cs="Arial"/>
        </w:rPr>
        <w:t xml:space="preserve"> </w:t>
      </w:r>
      <w:r w:rsidR="005D7081"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</w:t>
      </w:r>
      <w:r>
        <w:rPr>
          <w:rFonts w:ascii="Arial" w:eastAsia="Times New Roman" w:hAnsi="Arial" w:cs="Arial"/>
          <w:lang w:val="es-ES"/>
        </w:rPr>
        <w:t xml:space="preserve">Técnica </w:t>
      </w:r>
      <w:r w:rsidR="005D7081" w:rsidRPr="00701620">
        <w:rPr>
          <w:rFonts w:ascii="Arial" w:eastAsia="Times New Roman" w:hAnsi="Arial" w:cs="Arial"/>
          <w:lang w:val="es-ES"/>
        </w:rPr>
        <w:t xml:space="preserve">para que </w:t>
      </w:r>
      <w:r>
        <w:rPr>
          <w:rFonts w:ascii="Arial" w:eastAsia="Times New Roman" w:hAnsi="Arial" w:cs="Arial"/>
          <w:lang w:val="es-ES"/>
        </w:rPr>
        <w:t>enliste las solicitudes de acceso a la información que se encuentran en la bandeja electrónica del Comit</w:t>
      </w:r>
      <w:r w:rsidR="00DA33EA">
        <w:rPr>
          <w:rFonts w:ascii="Arial" w:eastAsia="Times New Roman" w:hAnsi="Arial" w:cs="Arial"/>
          <w:lang w:val="es-ES"/>
        </w:rPr>
        <w:t>é, en el sistema INFOMEX-OAXACA, así como las recibidas por otros medios,</w:t>
      </w:r>
      <w:r w:rsidR="00B67474">
        <w:rPr>
          <w:rFonts w:ascii="Arial" w:eastAsia="Times New Roman" w:hAnsi="Arial" w:cs="Arial"/>
          <w:lang w:val="es-ES"/>
        </w:rPr>
        <w:t xml:space="preserve"> para que previo análisis de cada una de las solicitudes, este cuerpo colegiado determine si confirma, modifica o revoca la </w:t>
      </w:r>
      <w:r w:rsidR="008C7BB7">
        <w:rPr>
          <w:rFonts w:ascii="Arial" w:eastAsia="Times New Roman" w:hAnsi="Arial" w:cs="Arial"/>
          <w:lang w:val="es-ES"/>
        </w:rPr>
        <w:t>determinación del Responsable de la Unidad de Enlace de este Instituto</w:t>
      </w:r>
      <w:r w:rsidR="00B67474">
        <w:rPr>
          <w:rFonts w:ascii="Arial" w:eastAsia="Times New Roman" w:hAnsi="Arial" w:cs="Arial"/>
          <w:lang w:val="es-ES"/>
        </w:rPr>
        <w:t xml:space="preserve">, con base en lo dispuesto por los artículos 44 fracción II de la Ley General de Transparencia y Acceso a la Información Pública y 68 fracción II de la Ley de Transparencia y Acceso a la Información Pública para el Estado de Oaxaca; </w:t>
      </w:r>
      <w:r>
        <w:rPr>
          <w:rFonts w:ascii="Arial" w:eastAsia="Times New Roman" w:hAnsi="Arial" w:cs="Arial"/>
          <w:lang w:val="es-ES"/>
        </w:rPr>
        <w:t>lo que se realiza y observa en la siguiente tabla.</w:t>
      </w:r>
      <w:r w:rsidRPr="00E24D54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- - - - - - - </w:t>
      </w:r>
      <w:r w:rsidR="008C7BB7">
        <w:rPr>
          <w:rFonts w:ascii="Arial" w:eastAsia="Times New Roman" w:hAnsi="Arial" w:cs="Arial"/>
          <w:lang w:val="es-ES"/>
        </w:rPr>
        <w:t>- - - - - - - - - - - - - - - - - - - - - - -</w:t>
      </w:r>
      <w:r w:rsidR="00D37E08">
        <w:rPr>
          <w:rFonts w:ascii="Arial" w:eastAsia="Times New Roman" w:hAnsi="Arial" w:cs="Arial"/>
          <w:lang w:val="es-ES"/>
        </w:rPr>
        <w:t xml:space="preserve"> - -</w:t>
      </w:r>
      <w:r w:rsidR="00DA33EA">
        <w:rPr>
          <w:rFonts w:ascii="Arial" w:eastAsia="Times New Roman" w:hAnsi="Arial" w:cs="Arial"/>
          <w:lang w:val="es-ES"/>
        </w:rPr>
        <w:t xml:space="preserve"> - - - - - - - - - - - - - - - - - - -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341"/>
        <w:gridCol w:w="2421"/>
        <w:gridCol w:w="1297"/>
        <w:gridCol w:w="1697"/>
      </w:tblGrid>
      <w:tr w:rsidR="00A071D0" w:rsidRPr="00BD1DBD" w:rsidTr="00156454">
        <w:tc>
          <w:tcPr>
            <w:tcW w:w="583" w:type="dxa"/>
          </w:tcPr>
          <w:p w:rsidR="00BD1DBD" w:rsidRPr="00BD1DBD" w:rsidRDefault="00BD1DBD" w:rsidP="00A071D0">
            <w:pPr>
              <w:spacing w:before="24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</w:t>
            </w:r>
            <w:r w:rsidRPr="00A071D0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</w:t>
            </w:r>
            <w:r w:rsidRPr="00A071D0"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.</w:t>
            </w:r>
          </w:p>
        </w:tc>
        <w:tc>
          <w:tcPr>
            <w:tcW w:w="3341" w:type="dxa"/>
          </w:tcPr>
          <w:p w:rsidR="00BD1DBD" w:rsidRPr="00BD1DBD" w:rsidRDefault="00A071D0" w:rsidP="00A071D0">
            <w:pPr>
              <w:spacing w:before="24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FOLIO /</w:t>
            </w:r>
            <w:r w:rsidR="00BD1DBD"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SOLICITUD</w:t>
            </w:r>
            <w:r w:rsidR="00BD1DBD"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2421" w:type="dxa"/>
          </w:tcPr>
          <w:p w:rsidR="00BD1DBD" w:rsidRPr="00BD1DBD" w:rsidRDefault="00BD1DBD" w:rsidP="00BD1DBD">
            <w:pPr>
              <w:spacing w:before="24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RESPUESTA</w:t>
            </w:r>
            <w:r w:rsidR="00A071D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DE LA UNIDAD DE TRANSPARENCIA</w:t>
            </w:r>
          </w:p>
        </w:tc>
        <w:tc>
          <w:tcPr>
            <w:tcW w:w="1297" w:type="dxa"/>
          </w:tcPr>
          <w:p w:rsidR="00BD1DBD" w:rsidRPr="00BD1DBD" w:rsidRDefault="00BD1DBD" w:rsidP="00BD1DBD">
            <w:pPr>
              <w:spacing w:before="24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ESTADO / CADUCA</w:t>
            </w:r>
          </w:p>
        </w:tc>
        <w:tc>
          <w:tcPr>
            <w:tcW w:w="1697" w:type="dxa"/>
          </w:tcPr>
          <w:p w:rsidR="00BD1DBD" w:rsidRPr="00BD1DBD" w:rsidRDefault="00BD1DBD" w:rsidP="00BD1DBD">
            <w:pPr>
              <w:spacing w:before="24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DECISIÓN DEL COMITÉ</w:t>
            </w:r>
          </w:p>
        </w:tc>
      </w:tr>
      <w:tr w:rsidR="00A071D0" w:rsidTr="00156454">
        <w:tc>
          <w:tcPr>
            <w:tcW w:w="583" w:type="dxa"/>
          </w:tcPr>
          <w:p w:rsidR="00BD1DBD" w:rsidRDefault="00F85EA5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1</w:t>
            </w:r>
          </w:p>
        </w:tc>
        <w:tc>
          <w:tcPr>
            <w:tcW w:w="3341" w:type="dxa"/>
          </w:tcPr>
          <w:p w:rsidR="000E7592" w:rsidRPr="00133242" w:rsidRDefault="00F85EA5" w:rsidP="000E7592">
            <w:pPr>
              <w:spacing w:before="240" w:line="276" w:lineRule="auto"/>
              <w:jc w:val="both"/>
              <w:rPr>
                <w:color w:val="666666"/>
                <w:sz w:val="18"/>
                <w:szCs w:val="16"/>
                <w:shd w:val="clear" w:color="auto" w:fill="FFFFFF"/>
              </w:rPr>
            </w:pPr>
            <w:r w:rsidRPr="00133242">
              <w:rPr>
                <w:color w:val="666666"/>
                <w:sz w:val="18"/>
                <w:szCs w:val="16"/>
                <w:shd w:val="clear" w:color="auto" w:fill="FFFFFF"/>
              </w:rPr>
              <w:t>112116</w:t>
            </w:r>
          </w:p>
          <w:p w:rsidR="00F85EA5" w:rsidRPr="00133242" w:rsidRDefault="00F85EA5" w:rsidP="000E7592">
            <w:pPr>
              <w:spacing w:before="240" w:line="276" w:lineRule="auto"/>
              <w:jc w:val="both"/>
              <w:rPr>
                <w:color w:val="666666"/>
                <w:sz w:val="18"/>
                <w:szCs w:val="16"/>
                <w:shd w:val="clear" w:color="auto" w:fill="FFFFFF"/>
              </w:rPr>
            </w:pPr>
            <w:proofErr w:type="gram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solicito</w:t>
            </w:r>
            <w:proofErr w:type="gram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:La Proporción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de el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contrato a la inversión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publica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, ¿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cual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fue la Constructora? y ¿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cual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fue el objetivo de </w:t>
            </w: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lastRenderedPageBreak/>
              <w:t>tal?...</w:t>
            </w:r>
          </w:p>
          <w:p w:rsidR="00F85EA5" w:rsidRPr="00133242" w:rsidRDefault="00F85EA5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"Objeto del Contrato: Pavimentación Urbana de Concreto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f´c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=250 kg/cm2, en diversas calles del Sector H-3 (Sector Norte), para el Municipio de Santa María Huatulco, Oaxaca."</w:t>
            </w:r>
          </w:p>
          <w:p w:rsidR="00F85EA5" w:rsidRPr="00133242" w:rsidRDefault="00F85EA5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"Con fecha del 15 de septiembre del 2014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á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 comienzos de enero 2015"</w:t>
            </w:r>
          </w:p>
        </w:tc>
        <w:tc>
          <w:tcPr>
            <w:tcW w:w="2421" w:type="dxa"/>
          </w:tcPr>
          <w:p w:rsidR="00BD1DBD" w:rsidRPr="00133242" w:rsidRDefault="00F85EA5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lastRenderedPageBreak/>
              <w:t xml:space="preserve">Con fundamento en el artículo 66 fracción tercera de la Ley de Transparencia y Acceso a la Información Pública para el Estado de </w:t>
            </w: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lastRenderedPageBreak/>
              <w:t xml:space="preserve">Oaxaca, se le </w:t>
            </w:r>
            <w:r w:rsidRPr="00133242">
              <w:rPr>
                <w:rFonts w:eastAsia="Times New Roman" w:cs="Arial"/>
                <w:sz w:val="18"/>
                <w:szCs w:val="16"/>
                <w:u w:val="single"/>
                <w:lang w:val="es-ES"/>
              </w:rPr>
              <w:t xml:space="preserve">orienta </w:t>
            </w: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debidamente a efecto de que efectúe su solicitud de información a la Unidad de Enlace corre</w:t>
            </w:r>
            <w:r w:rsidR="00D37E08"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spondiente. </w:t>
            </w:r>
          </w:p>
        </w:tc>
        <w:tc>
          <w:tcPr>
            <w:tcW w:w="1297" w:type="dxa"/>
            <w:shd w:val="clear" w:color="auto" w:fill="auto"/>
          </w:tcPr>
          <w:p w:rsidR="00156454" w:rsidRPr="000E7592" w:rsidRDefault="00156454" w:rsidP="00156454">
            <w:pPr>
              <w:rPr>
                <w:sz w:val="14"/>
                <w:szCs w:val="14"/>
                <w:lang w:val="es-ES"/>
              </w:rPr>
            </w:pPr>
            <w:r w:rsidRPr="000E7592">
              <w:rPr>
                <w:sz w:val="14"/>
                <w:szCs w:val="14"/>
                <w:lang w:val="es-ES"/>
              </w:rPr>
              <w:lastRenderedPageBreak/>
              <w:t>ELABORACIÓN DE RESPUESTA FINAL</w:t>
            </w:r>
          </w:p>
          <w:p w:rsidR="00156454" w:rsidRPr="000E7592" w:rsidRDefault="00156454" w:rsidP="00156454">
            <w:pPr>
              <w:rPr>
                <w:sz w:val="14"/>
                <w:szCs w:val="14"/>
                <w:lang w:val="es-ES"/>
              </w:rPr>
            </w:pPr>
          </w:p>
          <w:p w:rsidR="00156454" w:rsidRPr="000E7592" w:rsidRDefault="00156454" w:rsidP="00156454">
            <w:pPr>
              <w:rPr>
                <w:rFonts w:ascii="Arial" w:hAnsi="Arial"/>
                <w:sz w:val="14"/>
                <w:szCs w:val="14"/>
                <w:lang w:val="es-ES"/>
              </w:rPr>
            </w:pPr>
            <w:r w:rsidRPr="000E7592">
              <w:rPr>
                <w:sz w:val="14"/>
                <w:szCs w:val="14"/>
                <w:lang w:val="es-ES"/>
              </w:rPr>
              <w:t>15/08/2016 23:59</w:t>
            </w:r>
          </w:p>
        </w:tc>
        <w:tc>
          <w:tcPr>
            <w:tcW w:w="1697" w:type="dxa"/>
          </w:tcPr>
          <w:p w:rsidR="00BD1DBD" w:rsidRDefault="009C07E0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Confirma</w:t>
            </w:r>
          </w:p>
        </w:tc>
      </w:tr>
      <w:tr w:rsidR="009C07E0" w:rsidTr="00156454">
        <w:tc>
          <w:tcPr>
            <w:tcW w:w="583" w:type="dxa"/>
          </w:tcPr>
          <w:p w:rsidR="009C07E0" w:rsidRDefault="009C07E0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lastRenderedPageBreak/>
              <w:t>2</w:t>
            </w:r>
          </w:p>
        </w:tc>
        <w:tc>
          <w:tcPr>
            <w:tcW w:w="3341" w:type="dxa"/>
          </w:tcPr>
          <w:p w:rsidR="009C07E0" w:rsidRPr="00133242" w:rsidRDefault="009C07E0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112216</w:t>
            </w:r>
          </w:p>
          <w:p w:rsidR="009C07E0" w:rsidRPr="00133242" w:rsidRDefault="009C07E0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proofErr w:type="gram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solicito</w:t>
            </w:r>
            <w:proofErr w:type="gram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:  Que me proporcionen el contrato, ´¿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cual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fue la constructora, la inversión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publica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y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cual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fue el objetivo de dicha construcción?.</w:t>
            </w:r>
          </w:p>
          <w:p w:rsidR="009C07E0" w:rsidRPr="00133242" w:rsidRDefault="009C07E0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"Objeto del Contrato: Pavimentación Urbana de Concreto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fc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=250 kg/cm2, en diversas calles del Sector U (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Cocoa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), para el Municipio de Santa María Huatulco, Oaxaca."</w:t>
            </w:r>
          </w:p>
          <w:p w:rsidR="009C07E0" w:rsidRPr="00133242" w:rsidRDefault="009C07E0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con fecha del 15 de septiembre del 2014 a principios de enero 2015</w:t>
            </w:r>
          </w:p>
        </w:tc>
        <w:tc>
          <w:tcPr>
            <w:tcW w:w="2421" w:type="dxa"/>
          </w:tcPr>
          <w:p w:rsidR="009C07E0" w:rsidRPr="00133242" w:rsidRDefault="009C07E0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Con fundamento en el artículo 66 fracción tercera de la Ley de Transparencia y Acceso a la Información Pública para el Estado de Oaxaca, se le </w:t>
            </w:r>
            <w:r w:rsidRPr="00133242">
              <w:rPr>
                <w:rFonts w:eastAsia="Times New Roman" w:cs="Arial"/>
                <w:sz w:val="18"/>
                <w:szCs w:val="16"/>
                <w:u w:val="single"/>
                <w:lang w:val="es-ES"/>
              </w:rPr>
              <w:t xml:space="preserve">orienta </w:t>
            </w: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debidamente a efecto de que efectúe su solicitud de información a la Unidad de Enlace correspondiente. </w:t>
            </w:r>
          </w:p>
        </w:tc>
        <w:tc>
          <w:tcPr>
            <w:tcW w:w="1297" w:type="dxa"/>
            <w:shd w:val="clear" w:color="auto" w:fill="auto"/>
          </w:tcPr>
          <w:p w:rsidR="009C07E0" w:rsidRPr="000E7592" w:rsidRDefault="009C07E0" w:rsidP="00156454">
            <w:pPr>
              <w:rPr>
                <w:sz w:val="14"/>
                <w:szCs w:val="14"/>
                <w:lang w:val="es-ES"/>
              </w:rPr>
            </w:pPr>
            <w:r w:rsidRPr="000E7592">
              <w:rPr>
                <w:sz w:val="14"/>
                <w:szCs w:val="14"/>
                <w:lang w:val="es-ES"/>
              </w:rPr>
              <w:t>ELABORACIÓN DE RESPUESTA FINAL</w:t>
            </w:r>
          </w:p>
          <w:p w:rsidR="009C07E0" w:rsidRPr="000E7592" w:rsidRDefault="009C07E0" w:rsidP="00156454">
            <w:pPr>
              <w:rPr>
                <w:sz w:val="14"/>
                <w:szCs w:val="14"/>
                <w:lang w:val="es-ES"/>
              </w:rPr>
            </w:pPr>
          </w:p>
          <w:p w:rsidR="009C07E0" w:rsidRPr="000E7592" w:rsidRDefault="009C07E0" w:rsidP="00156454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0E7592">
              <w:rPr>
                <w:sz w:val="14"/>
                <w:szCs w:val="14"/>
                <w:lang w:val="es-ES"/>
              </w:rPr>
              <w:t>15/08/2016 23:59</w:t>
            </w:r>
          </w:p>
        </w:tc>
        <w:tc>
          <w:tcPr>
            <w:tcW w:w="1697" w:type="dxa"/>
          </w:tcPr>
          <w:p w:rsidR="009C07E0" w:rsidRDefault="009C07E0" w:rsidP="00786580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Confirma</w:t>
            </w:r>
          </w:p>
        </w:tc>
      </w:tr>
      <w:tr w:rsidR="009C07E0" w:rsidTr="009C07E0">
        <w:trPr>
          <w:trHeight w:val="3604"/>
        </w:trPr>
        <w:tc>
          <w:tcPr>
            <w:tcW w:w="583" w:type="dxa"/>
          </w:tcPr>
          <w:p w:rsidR="009C07E0" w:rsidRDefault="009C07E0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3</w:t>
            </w:r>
          </w:p>
        </w:tc>
        <w:tc>
          <w:tcPr>
            <w:tcW w:w="3341" w:type="dxa"/>
          </w:tcPr>
          <w:p w:rsidR="009C07E0" w:rsidRPr="00133242" w:rsidRDefault="009C07E0" w:rsidP="000E7592">
            <w:pPr>
              <w:spacing w:before="240" w:line="276" w:lineRule="auto"/>
              <w:jc w:val="both"/>
              <w:rPr>
                <w:color w:val="666666"/>
                <w:sz w:val="18"/>
                <w:szCs w:val="16"/>
                <w:shd w:val="clear" w:color="auto" w:fill="FFFFFF"/>
              </w:rPr>
            </w:pPr>
            <w:r w:rsidRPr="00133242">
              <w:rPr>
                <w:color w:val="666666"/>
                <w:sz w:val="18"/>
                <w:szCs w:val="16"/>
                <w:shd w:val="clear" w:color="auto" w:fill="FFFFFF"/>
              </w:rPr>
              <w:t>112316</w:t>
            </w:r>
          </w:p>
          <w:p w:rsidR="009C07E0" w:rsidRPr="00133242" w:rsidRDefault="009C07E0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proofErr w:type="gram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solicito</w:t>
            </w:r>
            <w:proofErr w:type="gram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: información de la constructora, la inversión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publica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y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cual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fue el objetivo de dicha construcción.</w:t>
            </w:r>
          </w:p>
          <w:p w:rsidR="009C07E0" w:rsidRPr="00133242" w:rsidRDefault="009C07E0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"Objeto del Contrato: Pavimentación Urbana de Concreto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fc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=250 kg/cm2, en diversas calles del Sector H-3 (Sector Sur), para el Municipio de Santa María Huatulco, Oaxaca.</w:t>
            </w:r>
          </w:p>
          <w:p w:rsidR="009C07E0" w:rsidRPr="00133242" w:rsidRDefault="009C07E0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proofErr w:type="gram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con</w:t>
            </w:r>
            <w:proofErr w:type="gram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</w:t>
            </w:r>
            <w:proofErr w:type="spellStart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>fehca</w:t>
            </w:r>
            <w:proofErr w:type="spellEnd"/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 del 15 de septiembre  hasta principios de enero 2015.</w:t>
            </w:r>
          </w:p>
        </w:tc>
        <w:tc>
          <w:tcPr>
            <w:tcW w:w="2421" w:type="dxa"/>
          </w:tcPr>
          <w:p w:rsidR="009C07E0" w:rsidRPr="00133242" w:rsidRDefault="009C07E0" w:rsidP="000E7592">
            <w:pPr>
              <w:spacing w:before="240" w:line="276" w:lineRule="auto"/>
              <w:jc w:val="both"/>
              <w:rPr>
                <w:rFonts w:eastAsia="Times New Roman" w:cs="Arial"/>
                <w:sz w:val="18"/>
                <w:szCs w:val="16"/>
                <w:lang w:val="es-ES"/>
              </w:rPr>
            </w:pP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Con fundamento en el artículo 66 fracción tercera de la Ley de Transparencia y Acceso a la Información Pública para el Estado de Oaxaca, se le </w:t>
            </w:r>
            <w:r w:rsidRPr="00133242">
              <w:rPr>
                <w:rFonts w:eastAsia="Times New Roman" w:cs="Arial"/>
                <w:sz w:val="18"/>
                <w:szCs w:val="16"/>
                <w:u w:val="single"/>
                <w:lang w:val="es-ES"/>
              </w:rPr>
              <w:t xml:space="preserve">orienta </w:t>
            </w:r>
            <w:r w:rsidRPr="00133242">
              <w:rPr>
                <w:rFonts w:eastAsia="Times New Roman" w:cs="Arial"/>
                <w:sz w:val="18"/>
                <w:szCs w:val="16"/>
                <w:lang w:val="es-ES"/>
              </w:rPr>
              <w:t xml:space="preserve">debidamente a efecto de que efectúe su solicitud de información a la Unidad de Enlace correspondiente. </w:t>
            </w:r>
          </w:p>
        </w:tc>
        <w:tc>
          <w:tcPr>
            <w:tcW w:w="1297" w:type="dxa"/>
            <w:shd w:val="clear" w:color="auto" w:fill="auto"/>
          </w:tcPr>
          <w:p w:rsidR="009C07E0" w:rsidRPr="000E7592" w:rsidRDefault="009C07E0" w:rsidP="00156454">
            <w:pPr>
              <w:rPr>
                <w:sz w:val="14"/>
                <w:szCs w:val="14"/>
                <w:lang w:val="es-ES"/>
              </w:rPr>
            </w:pPr>
            <w:r w:rsidRPr="000E7592">
              <w:rPr>
                <w:sz w:val="14"/>
                <w:szCs w:val="14"/>
                <w:lang w:val="es-ES"/>
              </w:rPr>
              <w:t>ELABORACIÓN DE RESPUESTA FINAL</w:t>
            </w:r>
          </w:p>
          <w:p w:rsidR="009C07E0" w:rsidRPr="000E7592" w:rsidRDefault="009C07E0" w:rsidP="00156454">
            <w:pPr>
              <w:rPr>
                <w:sz w:val="14"/>
                <w:szCs w:val="14"/>
                <w:lang w:val="es-ES"/>
              </w:rPr>
            </w:pPr>
          </w:p>
          <w:p w:rsidR="009C07E0" w:rsidRPr="000E7592" w:rsidRDefault="009C07E0" w:rsidP="00156454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0E7592">
              <w:rPr>
                <w:sz w:val="14"/>
                <w:szCs w:val="14"/>
                <w:lang w:val="es-ES"/>
              </w:rPr>
              <w:t>15/08/2016 23:59</w:t>
            </w:r>
          </w:p>
        </w:tc>
        <w:tc>
          <w:tcPr>
            <w:tcW w:w="1697" w:type="dxa"/>
          </w:tcPr>
          <w:p w:rsidR="009C07E0" w:rsidRDefault="009C07E0" w:rsidP="00786580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Confirma</w:t>
            </w:r>
          </w:p>
        </w:tc>
      </w:tr>
    </w:tbl>
    <w:p w:rsidR="005D7081" w:rsidRPr="00701620" w:rsidRDefault="00721178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Enseguida se entra al estudio de la solicitud de acceso a la información recibida por este organismo con fecha cinco de julio del año en curso en el correo electrónico </w:t>
      </w:r>
      <w:hyperlink r:id="rId8" w:history="1">
        <w:r w:rsidRPr="000B2DDC">
          <w:rPr>
            <w:rStyle w:val="Hipervnculo"/>
            <w:rFonts w:ascii="Arial" w:eastAsia="Times New Roman" w:hAnsi="Arial" w:cs="Arial"/>
            <w:lang w:val="es-ES"/>
          </w:rPr>
          <w:t>unidaddeenlace@iaipoaxaca.org.mx</w:t>
        </w:r>
      </w:hyperlink>
      <w:r>
        <w:rPr>
          <w:rFonts w:ascii="Arial" w:eastAsia="Times New Roman" w:hAnsi="Arial" w:cs="Arial"/>
          <w:lang w:val="es-ES"/>
        </w:rPr>
        <w:t xml:space="preserve"> y dirigida a la Unidad de Enlace FONATUR-Mantenimiento turístico. Dicha solicitud carece de folio electrónico pues fue presentada por correo electrónico y el sistema INFOMEX no permite su incorporación al sistema. Visto su contenido se desprende claramente que no somos la instancia competente para proporcionar la información</w:t>
      </w:r>
      <w:r w:rsidR="00156454">
        <w:rPr>
          <w:rFonts w:ascii="Arial" w:eastAsia="Times New Roman" w:hAnsi="Arial" w:cs="Arial"/>
          <w:lang w:val="es-ES"/>
        </w:rPr>
        <w:t xml:space="preserve"> que se solicita</w:t>
      </w:r>
      <w:r>
        <w:rPr>
          <w:rFonts w:ascii="Arial" w:eastAsia="Times New Roman" w:hAnsi="Arial" w:cs="Arial"/>
          <w:lang w:val="es-ES"/>
        </w:rPr>
        <w:t xml:space="preserve"> y por lo tanto se confirma la  respuesta de la Unidad de Enlace </w:t>
      </w:r>
      <w:r w:rsidR="00156454">
        <w:rPr>
          <w:rFonts w:ascii="Arial" w:eastAsia="Times New Roman" w:hAnsi="Arial" w:cs="Arial"/>
          <w:lang w:val="es-ES"/>
        </w:rPr>
        <w:t xml:space="preserve">de éste Órgano garante, </w:t>
      </w:r>
      <w:r>
        <w:rPr>
          <w:rFonts w:ascii="Arial" w:eastAsia="Times New Roman" w:hAnsi="Arial" w:cs="Arial"/>
          <w:lang w:val="es-ES"/>
        </w:rPr>
        <w:t xml:space="preserve">que </w:t>
      </w:r>
      <w:r w:rsidR="00156454">
        <w:rPr>
          <w:rFonts w:ascii="Arial" w:eastAsia="Times New Roman" w:hAnsi="Arial" w:cs="Arial"/>
          <w:lang w:val="es-ES"/>
        </w:rPr>
        <w:t>orienta al solicitante para que presente su solicitud a la Unidad de Enlace del Ayuntamiento de Santa María Huatulco y a la Unidad de Transparencia del Fondo Nacional de Fomento al Turismo (FONATUR).</w:t>
      </w:r>
      <w:r>
        <w:rPr>
          <w:rFonts w:ascii="Arial" w:eastAsia="Times New Roman" w:hAnsi="Arial" w:cs="Arial"/>
          <w:lang w:val="es-ES"/>
        </w:rPr>
        <w:t xml:space="preserve"> La solicitud de acceso a la información, así como la respuesta de la Unidad de Enlace de este Instituto se agregan a la presente para </w:t>
      </w:r>
      <w:r>
        <w:rPr>
          <w:rFonts w:ascii="Arial" w:eastAsia="Times New Roman" w:hAnsi="Arial" w:cs="Arial"/>
          <w:lang w:val="es-ES"/>
        </w:rPr>
        <w:lastRenderedPageBreak/>
        <w:t>su consulta.</w:t>
      </w:r>
      <w:r w:rsidR="00156454">
        <w:rPr>
          <w:rFonts w:ascii="Arial" w:eastAsia="Times New Roman" w:hAnsi="Arial" w:cs="Arial"/>
          <w:lang w:val="es-ES"/>
        </w:rPr>
        <w:t xml:space="preserve">- - - - - - - - - - - - - - - - - - - - - - - - - - - - - - - - - - - - - - - - - - - - - - - - - - - - - </w:t>
      </w:r>
      <w:r w:rsidR="008C7BB7">
        <w:rPr>
          <w:rFonts w:ascii="Arial" w:eastAsia="Times New Roman" w:hAnsi="Arial" w:cs="Arial"/>
          <w:lang w:val="es-ES"/>
        </w:rPr>
        <w:t xml:space="preserve">Analizadas que fueron las solicitudes y escuchados los integrantes del Comité al respecto, con la aprobación unánime de los presentes se tomaron los siguientes- - - - - - - - - - - - - - - - - - - - - - - - - - - - - </w:t>
      </w:r>
      <w:r w:rsidR="008C7BB7" w:rsidRPr="008C7BB7">
        <w:rPr>
          <w:rFonts w:ascii="Arial" w:eastAsia="Times New Roman" w:hAnsi="Arial" w:cs="Arial"/>
          <w:b/>
          <w:lang w:val="es-ES"/>
        </w:rPr>
        <w:t>ACUERDOS:</w:t>
      </w:r>
      <w:r w:rsidR="008C7BB7" w:rsidRPr="008C7BB7"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</w:t>
      </w:r>
      <w:r w:rsidR="008C7BB7" w:rsidRPr="00A071D0">
        <w:rPr>
          <w:rFonts w:ascii="Arial" w:eastAsia="Times New Roman" w:hAnsi="Arial" w:cs="Arial"/>
          <w:b/>
          <w:lang w:val="es-ES"/>
        </w:rPr>
        <w:t>PRIMERO:</w:t>
      </w:r>
      <w:r w:rsid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A071D0">
        <w:rPr>
          <w:rFonts w:ascii="Arial" w:eastAsia="Times New Roman" w:hAnsi="Arial" w:cs="Arial"/>
          <w:lang w:val="es-ES"/>
        </w:rPr>
        <w:t xml:space="preserve">decisión del Comité de Transparencia del </w:t>
      </w:r>
      <w:r w:rsidR="00A071D0" w:rsidRPr="008C7BB7">
        <w:rPr>
          <w:rFonts w:ascii="Arial" w:eastAsia="Times New Roman" w:hAnsi="Arial" w:cs="Arial"/>
          <w:lang w:val="es-ES"/>
        </w:rPr>
        <w:t>Instituto de Acceso a la Información Pública y Protección de Datos Personales del Estado de Oaxaca,</w:t>
      </w:r>
      <w:r w:rsidR="00A071D0">
        <w:rPr>
          <w:rFonts w:ascii="Arial" w:eastAsia="Times New Roman" w:hAnsi="Arial" w:cs="Arial"/>
          <w:lang w:val="es-ES"/>
        </w:rPr>
        <w:t xml:space="preserve"> en</w:t>
      </w:r>
      <w:r w:rsidR="00A071D0" w:rsidRP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>la</w:t>
      </w:r>
      <w:r w:rsidR="00A071D0">
        <w:rPr>
          <w:rFonts w:ascii="Arial" w:eastAsia="Times New Roman" w:hAnsi="Arial" w:cs="Arial"/>
          <w:lang w:val="es-ES"/>
        </w:rPr>
        <w:t>s</w:t>
      </w:r>
      <w:r w:rsidR="008C7BB7" w:rsidRPr="008C7BB7">
        <w:rPr>
          <w:rFonts w:ascii="Arial" w:eastAsia="Times New Roman" w:hAnsi="Arial" w:cs="Arial"/>
          <w:lang w:val="es-ES"/>
        </w:rPr>
        <w:t xml:space="preserve"> solicitud</w:t>
      </w:r>
      <w:r w:rsidR="00A071D0">
        <w:rPr>
          <w:rFonts w:ascii="Arial" w:eastAsia="Times New Roman" w:hAnsi="Arial" w:cs="Arial"/>
          <w:lang w:val="es-ES"/>
        </w:rPr>
        <w:t>es</w:t>
      </w:r>
      <w:r w:rsidR="008C7BB7" w:rsidRPr="008C7BB7">
        <w:rPr>
          <w:rFonts w:ascii="Arial" w:eastAsia="Times New Roman" w:hAnsi="Arial" w:cs="Arial"/>
          <w:lang w:val="es-ES"/>
        </w:rPr>
        <w:t xml:space="preserve"> de </w:t>
      </w:r>
      <w:r w:rsidR="00A071D0">
        <w:rPr>
          <w:rFonts w:ascii="Arial" w:eastAsia="Times New Roman" w:hAnsi="Arial" w:cs="Arial"/>
          <w:lang w:val="es-ES"/>
        </w:rPr>
        <w:t>acceso a la información descritas anteriormente.- - - - - - - - - - - - - - - - - - - - - - - - - - - - - - - - - - - - - - - - - - - -</w:t>
      </w:r>
      <w:r w:rsidR="00A071D0" w:rsidRPr="00A071D0">
        <w:rPr>
          <w:rFonts w:ascii="Arial" w:eastAsia="Times New Roman" w:hAnsi="Arial" w:cs="Arial"/>
          <w:b/>
          <w:lang w:val="es-ES"/>
        </w:rPr>
        <w:t>SEGUNDO:</w:t>
      </w:r>
      <w:r w:rsidR="00A071D0">
        <w:rPr>
          <w:rFonts w:ascii="Arial" w:eastAsia="Times New Roman" w:hAnsi="Arial" w:cs="Arial"/>
          <w:lang w:val="es-ES"/>
        </w:rPr>
        <w:t xml:space="preserve"> S</w:t>
      </w:r>
      <w:r w:rsidR="008C7BB7" w:rsidRPr="008C7BB7">
        <w:rPr>
          <w:rFonts w:ascii="Arial" w:eastAsia="Times New Roman" w:hAnsi="Arial" w:cs="Arial"/>
          <w:lang w:val="es-ES"/>
        </w:rPr>
        <w:t xml:space="preserve">e ordena a la Secretaria </w:t>
      </w:r>
      <w:r w:rsidR="00A071D0">
        <w:rPr>
          <w:rFonts w:ascii="Arial" w:eastAsia="Times New Roman" w:hAnsi="Arial" w:cs="Arial"/>
          <w:lang w:val="es-ES"/>
        </w:rPr>
        <w:t>Técnica</w:t>
      </w:r>
      <w:r w:rsidR="008C7BB7" w:rsidRPr="008C7BB7">
        <w:rPr>
          <w:rFonts w:ascii="Arial" w:eastAsia="Times New Roman" w:hAnsi="Arial" w:cs="Arial"/>
          <w:lang w:val="es-ES"/>
        </w:rPr>
        <w:t xml:space="preserve"> del Comité de Información, registre el presente acuerdo en el </w:t>
      </w:r>
      <w:r w:rsidR="00A071D0">
        <w:rPr>
          <w:rFonts w:ascii="Arial" w:eastAsia="Times New Roman" w:hAnsi="Arial" w:cs="Arial"/>
          <w:lang w:val="es-ES"/>
        </w:rPr>
        <w:t>rubro correspondiente</w:t>
      </w:r>
      <w:r w:rsidR="008C7BB7" w:rsidRPr="008C7BB7">
        <w:rPr>
          <w:rFonts w:ascii="Arial" w:eastAsia="Times New Roman" w:hAnsi="Arial" w:cs="Arial"/>
          <w:lang w:val="es-ES"/>
        </w:rPr>
        <w:t xml:space="preserve"> del Sistema INFOMEX, cuyo usuario y contraseña se encuentran bajo su resguardo.- - - - - - - - - - - - - - - - - - - - - - - - - - -</w:t>
      </w:r>
      <w:r w:rsidR="00A071D0">
        <w:rPr>
          <w:rFonts w:ascii="Arial" w:eastAsia="Times New Roman" w:hAnsi="Arial" w:cs="Arial"/>
          <w:lang w:val="es-ES"/>
        </w:rPr>
        <w:t xml:space="preserve"> -</w:t>
      </w:r>
      <w:r w:rsidR="00156454">
        <w:rPr>
          <w:rFonts w:ascii="Arial" w:eastAsia="Times New Roman" w:hAnsi="Arial" w:cs="Arial"/>
          <w:lang w:val="es-ES"/>
        </w:rPr>
        <w:t xml:space="preserve"> -</w:t>
      </w:r>
      <w:r w:rsidR="00156454" w:rsidRPr="00156454">
        <w:rPr>
          <w:rFonts w:ascii="Arial" w:eastAsia="Times New Roman" w:hAnsi="Arial" w:cs="Arial"/>
          <w:b/>
          <w:lang w:val="es-ES"/>
        </w:rPr>
        <w:t>TERCERO:</w:t>
      </w:r>
      <w:r w:rsidR="00156454">
        <w:rPr>
          <w:rFonts w:ascii="Arial" w:eastAsia="Times New Roman" w:hAnsi="Arial" w:cs="Arial"/>
          <w:b/>
          <w:lang w:val="es-ES"/>
        </w:rPr>
        <w:t xml:space="preserve"> </w:t>
      </w:r>
      <w:r w:rsidR="00156454">
        <w:rPr>
          <w:rFonts w:ascii="Arial" w:eastAsia="Times New Roman" w:hAnsi="Arial" w:cs="Arial"/>
          <w:lang w:val="es-ES"/>
        </w:rPr>
        <w:t>S</w:t>
      </w:r>
      <w:r w:rsidR="00156454" w:rsidRPr="008C7BB7">
        <w:rPr>
          <w:rFonts w:ascii="Arial" w:eastAsia="Times New Roman" w:hAnsi="Arial" w:cs="Arial"/>
          <w:lang w:val="es-ES"/>
        </w:rPr>
        <w:t xml:space="preserve">e ordena a la Secretaria </w:t>
      </w:r>
      <w:r w:rsidR="00156454">
        <w:rPr>
          <w:rFonts w:ascii="Arial" w:eastAsia="Times New Roman" w:hAnsi="Arial" w:cs="Arial"/>
          <w:lang w:val="es-ES"/>
        </w:rPr>
        <w:t>Técnica</w:t>
      </w:r>
      <w:r w:rsidR="00156454" w:rsidRPr="008C7BB7">
        <w:rPr>
          <w:rFonts w:ascii="Arial" w:eastAsia="Times New Roman" w:hAnsi="Arial" w:cs="Arial"/>
          <w:lang w:val="es-ES"/>
        </w:rPr>
        <w:t xml:space="preserve"> del Comité de Información,</w:t>
      </w:r>
      <w:r w:rsidR="00156454">
        <w:rPr>
          <w:rFonts w:ascii="Arial" w:eastAsia="Times New Roman" w:hAnsi="Arial" w:cs="Arial"/>
          <w:lang w:val="es-ES"/>
        </w:rPr>
        <w:t xml:space="preserve"> notifique el presente acuerdo a la Unidad de Enlace del </w:t>
      </w:r>
      <w:r w:rsidR="00156454" w:rsidRPr="00701620">
        <w:rPr>
          <w:rFonts w:ascii="Arial" w:eastAsia="Times New Roman" w:hAnsi="Arial" w:cs="Arial"/>
          <w:lang w:val="es-ES"/>
        </w:rPr>
        <w:t>Instituto de</w:t>
      </w:r>
      <w:r w:rsidR="00156454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156454" w:rsidRPr="00701620">
        <w:rPr>
          <w:rFonts w:ascii="Arial" w:eastAsia="Times New Roman" w:hAnsi="Arial" w:cs="Arial"/>
          <w:lang w:val="es-ES"/>
        </w:rPr>
        <w:t>,</w:t>
      </w:r>
      <w:r w:rsidR="00156454">
        <w:rPr>
          <w:rFonts w:ascii="Arial" w:eastAsia="Times New Roman" w:hAnsi="Arial" w:cs="Arial"/>
          <w:lang w:val="es-ES"/>
        </w:rPr>
        <w:t xml:space="preserve"> a fin de que continúe el trámite correspondiente a la solicitud de acceso a la información recibida en el correo electrónico </w:t>
      </w:r>
      <w:hyperlink r:id="rId9" w:history="1">
        <w:r w:rsidR="00156454" w:rsidRPr="000B2DDC">
          <w:rPr>
            <w:rStyle w:val="Hipervnculo"/>
            <w:rFonts w:ascii="Arial" w:eastAsia="Times New Roman" w:hAnsi="Arial" w:cs="Arial"/>
            <w:lang w:val="es-ES"/>
          </w:rPr>
          <w:t>unidaddeenlace@iaipoaxaca.org.mx</w:t>
        </w:r>
      </w:hyperlink>
      <w:r w:rsidR="00156454">
        <w:rPr>
          <w:rFonts w:ascii="Arial" w:eastAsia="Times New Roman" w:hAnsi="Arial" w:cs="Arial"/>
          <w:lang w:val="es-ES"/>
        </w:rPr>
        <w:t xml:space="preserve"> con fecha cinco de julio del año en curso.- - - - - - - - - - - - - - - - - - - - - - - - - - - - - - - - - - - - - - - - - - - - - - - - -</w:t>
      </w:r>
      <w:r w:rsidR="008C7BB7">
        <w:rPr>
          <w:rFonts w:ascii="Arial" w:eastAsia="Times New Roman" w:hAnsi="Arial" w:cs="Arial"/>
          <w:lang w:val="es-ES"/>
        </w:rPr>
        <w:t xml:space="preserve">Así lo acordó, por unanimidad de votos, el Comité de Transparencia </w:t>
      </w:r>
      <w:r w:rsidR="008C7BB7" w:rsidRPr="00701620">
        <w:rPr>
          <w:rFonts w:ascii="Arial" w:eastAsia="Times New Roman" w:hAnsi="Arial" w:cs="Arial"/>
          <w:lang w:val="es-ES"/>
        </w:rPr>
        <w:t>del Instituto de</w:t>
      </w:r>
      <w:r w:rsidR="008C7BB7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8C7BB7" w:rsidRPr="00701620">
        <w:rPr>
          <w:rFonts w:ascii="Arial" w:eastAsia="Times New Roman" w:hAnsi="Arial" w:cs="Arial"/>
          <w:lang w:val="es-ES"/>
        </w:rPr>
        <w:t xml:space="preserve">, </w:t>
      </w:r>
      <w:r w:rsidR="00F31F98" w:rsidRPr="00701620">
        <w:rPr>
          <w:rFonts w:ascii="Arial" w:eastAsia="Times New Roman" w:hAnsi="Arial" w:cs="Arial"/>
          <w:lang w:val="es-ES"/>
        </w:rPr>
        <w:t xml:space="preserve">firmando </w:t>
      </w:r>
      <w:r w:rsidR="008C7BB7">
        <w:rPr>
          <w:rFonts w:ascii="Arial" w:eastAsia="Times New Roman" w:hAnsi="Arial" w:cs="Arial"/>
          <w:lang w:val="es-ES"/>
        </w:rPr>
        <w:t>sus integrantes</w:t>
      </w:r>
      <w:r w:rsidR="00F31F98" w:rsidRPr="00701620">
        <w:rPr>
          <w:rFonts w:ascii="Arial" w:eastAsia="Times New Roman" w:hAnsi="Arial" w:cs="Arial"/>
          <w:lang w:val="es-ES"/>
        </w:rPr>
        <w:t xml:space="preserve"> al calce y margen</w:t>
      </w:r>
      <w:r w:rsidR="008C7BB7">
        <w:rPr>
          <w:rFonts w:ascii="Arial" w:eastAsia="Times New Roman" w:hAnsi="Arial" w:cs="Arial"/>
          <w:lang w:val="es-ES"/>
        </w:rPr>
        <w:t>, para los efectos a que haya lugar</w:t>
      </w:r>
      <w:r w:rsidR="00F31F98">
        <w:rPr>
          <w:rFonts w:ascii="Arial" w:eastAsia="Times New Roman" w:hAnsi="Arial" w:cs="Arial"/>
          <w:lang w:val="es-ES"/>
        </w:rPr>
        <w:t>.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 - - - - - - - - - - - - - - - - - - - - -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B01C9B">
        <w:rPr>
          <w:rFonts w:ascii="Arial" w:eastAsia="Times New Roman" w:hAnsi="Arial" w:cs="Arial"/>
          <w:lang w:val="es-ES"/>
        </w:rPr>
        <w:t>-</w:t>
      </w:r>
    </w:p>
    <w:p w:rsidR="005D7081" w:rsidRDefault="005D7081" w:rsidP="00017F4E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5D7081" w:rsidRPr="00701620" w:rsidRDefault="005D7081" w:rsidP="00017F4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D7081" w:rsidRPr="00701620" w:rsidTr="00156028">
        <w:trPr>
          <w:trHeight w:val="1326"/>
        </w:trPr>
        <w:tc>
          <w:tcPr>
            <w:tcW w:w="4644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5D7081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>Secretaria Ejecutiva</w:t>
            </w:r>
          </w:p>
          <w:p w:rsidR="00FA567E" w:rsidRPr="00701620" w:rsidRDefault="00FA567E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D7081" w:rsidRPr="00701620" w:rsidTr="00156028">
        <w:trPr>
          <w:trHeight w:val="1298"/>
        </w:trPr>
        <w:tc>
          <w:tcPr>
            <w:tcW w:w="4644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156028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FA567E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  <w:tr w:rsidR="00156028" w:rsidRPr="00701620" w:rsidTr="00156028">
        <w:trPr>
          <w:trHeight w:val="1298"/>
        </w:trPr>
        <w:tc>
          <w:tcPr>
            <w:tcW w:w="4644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  <w:p w:rsidR="00156028" w:rsidRPr="00FA567E" w:rsidRDefault="00156028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156028" w:rsidRPr="00701620" w:rsidRDefault="001560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sectPr w:rsidR="00156028" w:rsidRPr="00701620" w:rsidSect="00B67474">
      <w:headerReference w:type="default" r:id="rId10"/>
      <w:footerReference w:type="default" r:id="rId11"/>
      <w:pgSz w:w="12242" w:h="19278"/>
      <w:pgMar w:top="2325" w:right="1418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67" w:rsidRDefault="00504D67" w:rsidP="0082290C">
      <w:r>
        <w:separator/>
      </w:r>
    </w:p>
  </w:endnote>
  <w:endnote w:type="continuationSeparator" w:id="0">
    <w:p w:rsidR="00504D67" w:rsidRDefault="00504D67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B67474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B67474">
      <w:rPr>
        <w:rFonts w:ascii="Arial" w:eastAsia="Times New Roman" w:hAnsi="Arial" w:cs="Arial"/>
        <w:sz w:val="18"/>
        <w:lang w:val="es-ES"/>
      </w:rPr>
      <w:t>ACUERDO/CDT/01</w:t>
    </w:r>
    <w:r>
      <w:rPr>
        <w:rFonts w:ascii="Arial" w:eastAsia="Times New Roman" w:hAnsi="Arial" w:cs="Arial"/>
        <w:sz w:val="18"/>
        <w:lang w:val="es-ES"/>
      </w:rPr>
      <w:t>/</w:t>
    </w:r>
    <w:r w:rsidR="00C22791" w:rsidRPr="003F0936">
      <w:rPr>
        <w:rFonts w:ascii="Arial" w:eastAsia="Times New Roman" w:hAnsi="Arial" w:cs="Arial"/>
        <w:sz w:val="18"/>
        <w:lang w:val="es-ES"/>
      </w:rPr>
      <w:t>201</w:t>
    </w:r>
    <w:r w:rsidR="007A606F">
      <w:rPr>
        <w:rFonts w:ascii="Arial" w:eastAsia="Times New Roman" w:hAnsi="Arial" w:cs="Arial"/>
        <w:sz w:val="18"/>
        <w:lang w:val="es-ES"/>
      </w:rPr>
      <w:t>6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9C07E0" w:rsidRPr="009C07E0">
      <w:rPr>
        <w:noProof/>
        <w:color w:val="5B9BD5" w:themeColor="accent1"/>
        <w:sz w:val="20"/>
        <w:lang w:val="es-ES"/>
      </w:rPr>
      <w:t>3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9C07E0" w:rsidRPr="009C07E0">
      <w:rPr>
        <w:noProof/>
        <w:color w:val="5B9BD5" w:themeColor="accent1"/>
        <w:sz w:val="20"/>
        <w:lang w:val="es-ES"/>
      </w:rPr>
      <w:t>3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67" w:rsidRDefault="00504D67" w:rsidP="0082290C">
      <w:r>
        <w:separator/>
      </w:r>
    </w:p>
  </w:footnote>
  <w:footnote w:type="continuationSeparator" w:id="0">
    <w:p w:rsidR="00504D67" w:rsidRDefault="00504D67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54E17D53" wp14:editId="6991C413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2799F"/>
    <w:rsid w:val="00067115"/>
    <w:rsid w:val="000A4918"/>
    <w:rsid w:val="000D2FE5"/>
    <w:rsid w:val="000E5B63"/>
    <w:rsid w:val="000E7592"/>
    <w:rsid w:val="000F2091"/>
    <w:rsid w:val="00133242"/>
    <w:rsid w:val="00145392"/>
    <w:rsid w:val="00145410"/>
    <w:rsid w:val="00156028"/>
    <w:rsid w:val="00156454"/>
    <w:rsid w:val="00172B1F"/>
    <w:rsid w:val="001C7399"/>
    <w:rsid w:val="001D0ACE"/>
    <w:rsid w:val="001F13CE"/>
    <w:rsid w:val="001F75D8"/>
    <w:rsid w:val="00230CD0"/>
    <w:rsid w:val="002642B0"/>
    <w:rsid w:val="00290B37"/>
    <w:rsid w:val="002A0845"/>
    <w:rsid w:val="002A0B1F"/>
    <w:rsid w:val="002D3884"/>
    <w:rsid w:val="002D62B3"/>
    <w:rsid w:val="002D62D8"/>
    <w:rsid w:val="002E7EAD"/>
    <w:rsid w:val="00301460"/>
    <w:rsid w:val="003067DE"/>
    <w:rsid w:val="00326CFC"/>
    <w:rsid w:val="003609D9"/>
    <w:rsid w:val="003659EF"/>
    <w:rsid w:val="00391BDF"/>
    <w:rsid w:val="003A03E1"/>
    <w:rsid w:val="003B572B"/>
    <w:rsid w:val="003D30B7"/>
    <w:rsid w:val="003D5AAA"/>
    <w:rsid w:val="003D6F3B"/>
    <w:rsid w:val="003F6A32"/>
    <w:rsid w:val="004004EA"/>
    <w:rsid w:val="004108EE"/>
    <w:rsid w:val="0044092A"/>
    <w:rsid w:val="00473384"/>
    <w:rsid w:val="00484C43"/>
    <w:rsid w:val="00494B0A"/>
    <w:rsid w:val="004B1364"/>
    <w:rsid w:val="004D2908"/>
    <w:rsid w:val="004D4A0F"/>
    <w:rsid w:val="00502C81"/>
    <w:rsid w:val="00504D67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21060"/>
    <w:rsid w:val="006237BD"/>
    <w:rsid w:val="00627754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D00CD"/>
    <w:rsid w:val="006D612F"/>
    <w:rsid w:val="006E0304"/>
    <w:rsid w:val="006E2EBC"/>
    <w:rsid w:val="006E7726"/>
    <w:rsid w:val="006F438C"/>
    <w:rsid w:val="00701620"/>
    <w:rsid w:val="00714E3B"/>
    <w:rsid w:val="00721178"/>
    <w:rsid w:val="00746315"/>
    <w:rsid w:val="007610B9"/>
    <w:rsid w:val="00763B01"/>
    <w:rsid w:val="00785068"/>
    <w:rsid w:val="00791238"/>
    <w:rsid w:val="007A606F"/>
    <w:rsid w:val="007F4CCE"/>
    <w:rsid w:val="0082048E"/>
    <w:rsid w:val="0082290C"/>
    <w:rsid w:val="00827279"/>
    <w:rsid w:val="00833ED2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C7BB7"/>
    <w:rsid w:val="008E58C3"/>
    <w:rsid w:val="008F00C4"/>
    <w:rsid w:val="00925427"/>
    <w:rsid w:val="0094437F"/>
    <w:rsid w:val="009B5D1B"/>
    <w:rsid w:val="009C07E0"/>
    <w:rsid w:val="009C2807"/>
    <w:rsid w:val="009D1005"/>
    <w:rsid w:val="009D3858"/>
    <w:rsid w:val="00A05DA5"/>
    <w:rsid w:val="00A071D0"/>
    <w:rsid w:val="00A14F15"/>
    <w:rsid w:val="00A17153"/>
    <w:rsid w:val="00A86C1B"/>
    <w:rsid w:val="00AD6E0B"/>
    <w:rsid w:val="00AF2B1B"/>
    <w:rsid w:val="00B01C9B"/>
    <w:rsid w:val="00B230FA"/>
    <w:rsid w:val="00B26AF2"/>
    <w:rsid w:val="00B67474"/>
    <w:rsid w:val="00B815A3"/>
    <w:rsid w:val="00BB7533"/>
    <w:rsid w:val="00BD1DBD"/>
    <w:rsid w:val="00BE1E99"/>
    <w:rsid w:val="00C14B3A"/>
    <w:rsid w:val="00C22791"/>
    <w:rsid w:val="00C22806"/>
    <w:rsid w:val="00C31920"/>
    <w:rsid w:val="00C63627"/>
    <w:rsid w:val="00C67409"/>
    <w:rsid w:val="00C945E2"/>
    <w:rsid w:val="00CB3AF2"/>
    <w:rsid w:val="00CC4315"/>
    <w:rsid w:val="00CE6017"/>
    <w:rsid w:val="00D241E3"/>
    <w:rsid w:val="00D37E08"/>
    <w:rsid w:val="00D6419D"/>
    <w:rsid w:val="00D67B96"/>
    <w:rsid w:val="00D879CA"/>
    <w:rsid w:val="00D90A19"/>
    <w:rsid w:val="00DA33EA"/>
    <w:rsid w:val="00DA7DED"/>
    <w:rsid w:val="00DC1D2D"/>
    <w:rsid w:val="00DE021F"/>
    <w:rsid w:val="00DE345B"/>
    <w:rsid w:val="00DE6F38"/>
    <w:rsid w:val="00DF010E"/>
    <w:rsid w:val="00E060DF"/>
    <w:rsid w:val="00E073E0"/>
    <w:rsid w:val="00E24D54"/>
    <w:rsid w:val="00E50E27"/>
    <w:rsid w:val="00E67EF3"/>
    <w:rsid w:val="00E95A45"/>
    <w:rsid w:val="00EA6C04"/>
    <w:rsid w:val="00F12970"/>
    <w:rsid w:val="00F133F0"/>
    <w:rsid w:val="00F31F98"/>
    <w:rsid w:val="00F85EA5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deenlace@iaipoaxaca.org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daddeenlace@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33BC-D0C0-489D-B2AB-4B0D9BC1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9</cp:revision>
  <cp:lastPrinted>2016-06-29T15:13:00Z</cp:lastPrinted>
  <dcterms:created xsi:type="dcterms:W3CDTF">2016-07-13T22:27:00Z</dcterms:created>
  <dcterms:modified xsi:type="dcterms:W3CDTF">2016-07-14T20:36:00Z</dcterms:modified>
</cp:coreProperties>
</file>